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BAE5" w14:textId="634F5308" w:rsidR="009955BC" w:rsidRDefault="00B60445">
      <w:r>
        <w:rPr>
          <w:noProof/>
        </w:rPr>
        <w:drawing>
          <wp:anchor distT="0" distB="0" distL="114300" distR="114300" simplePos="0" relativeHeight="251661312" behindDoc="0" locked="0" layoutInCell="1" allowOverlap="1" wp14:anchorId="4284B9F1" wp14:editId="753143ED">
            <wp:simplePos x="0" y="0"/>
            <wp:positionH relativeFrom="margin">
              <wp:align>right</wp:align>
            </wp:positionH>
            <wp:positionV relativeFrom="paragraph">
              <wp:posOffset>204470</wp:posOffset>
            </wp:positionV>
            <wp:extent cx="5612130" cy="38671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CD banner_new_logo (003).jpg"/>
                    <pic:cNvPicPr/>
                  </pic:nvPicPr>
                  <pic:blipFill>
                    <a:blip r:embed="rId4"/>
                    <a:stretch>
                      <a:fillRect/>
                    </a:stretch>
                  </pic:blipFill>
                  <pic:spPr>
                    <a:xfrm>
                      <a:off x="0" y="0"/>
                      <a:ext cx="5612130" cy="386715"/>
                    </a:xfrm>
                    <a:prstGeom prst="rect">
                      <a:avLst/>
                    </a:prstGeom>
                  </pic:spPr>
                </pic:pic>
              </a:graphicData>
            </a:graphic>
          </wp:anchor>
        </w:drawing>
      </w:r>
    </w:p>
    <w:p w14:paraId="134BE319" w14:textId="72633759" w:rsidR="003E6A99" w:rsidRDefault="003E6A99"/>
    <w:p w14:paraId="6153EBF4" w14:textId="3404FB2C" w:rsidR="003E6A99" w:rsidRDefault="003E6A99"/>
    <w:p w14:paraId="6B8FE07B" w14:textId="77777777" w:rsidR="003E6A99" w:rsidRDefault="003E6A99"/>
    <w:p w14:paraId="09A3BDA8" w14:textId="2987B134" w:rsidR="001B7DB4" w:rsidRDefault="001B7DB4" w:rsidP="001B7DB4">
      <w:pPr>
        <w:jc w:val="center"/>
        <w:rPr>
          <w:rFonts w:ascii="Arial Narrow" w:hAnsi="Arial Narrow"/>
          <w:sz w:val="20"/>
          <w:szCs w:val="20"/>
        </w:rPr>
      </w:pPr>
      <w:r w:rsidRPr="00CA2589">
        <w:rPr>
          <w:rFonts w:ascii="Arial Narrow" w:hAnsi="Arial Narrow"/>
          <w:sz w:val="20"/>
          <w:szCs w:val="20"/>
        </w:rPr>
        <w:t>DOC NO: FOOD</w:t>
      </w:r>
      <w:r w:rsidR="00490925">
        <w:rPr>
          <w:rFonts w:ascii="Arial Narrow" w:hAnsi="Arial Narrow"/>
          <w:sz w:val="20"/>
          <w:szCs w:val="20"/>
        </w:rPr>
        <w:t xml:space="preserve"> 38/16 DATE ISSUED: 5 de Julio de</w:t>
      </w:r>
      <w:r>
        <w:rPr>
          <w:rFonts w:ascii="Arial Narrow" w:hAnsi="Arial Narrow"/>
          <w:sz w:val="20"/>
          <w:szCs w:val="20"/>
        </w:rPr>
        <w:t xml:space="preserve"> 2016</w:t>
      </w:r>
    </w:p>
    <w:p w14:paraId="69AF89F4" w14:textId="77777777" w:rsidR="001B7DB4" w:rsidRPr="00B77F6D" w:rsidRDefault="001B7DB4" w:rsidP="001B7DB4">
      <w:pPr>
        <w:jc w:val="center"/>
        <w:rPr>
          <w:rFonts w:ascii="Arial Narrow" w:hAnsi="Arial Narrow"/>
          <w:b/>
          <w:sz w:val="20"/>
          <w:szCs w:val="20"/>
        </w:rPr>
      </w:pPr>
      <w:bookmarkStart w:id="0" w:name="_Hlk505937697"/>
      <w:r w:rsidRPr="00B77F6D">
        <w:rPr>
          <w:rFonts w:ascii="Arial Narrow" w:hAnsi="Arial Narrow"/>
          <w:b/>
          <w:sz w:val="20"/>
          <w:szCs w:val="20"/>
        </w:rPr>
        <w:t>Resolución sobre el capítulo propuesto sobre medidas sanitarias y fitosanitarias en el Acuerdo de Asociación de Inversión y Comercio Transatlántico (TTIP) (Actualización)</w:t>
      </w:r>
    </w:p>
    <w:bookmarkEnd w:id="0"/>
    <w:p w14:paraId="0E4C5120" w14:textId="77777777" w:rsidR="001B7DB4" w:rsidRPr="00833EAC" w:rsidRDefault="001B7DB4" w:rsidP="001B7DB4">
      <w:pPr>
        <w:rPr>
          <w:rFonts w:ascii="Arial Narrow" w:hAnsi="Arial Narrow"/>
          <w:sz w:val="20"/>
          <w:szCs w:val="20"/>
        </w:rPr>
      </w:pPr>
    </w:p>
    <w:p w14:paraId="20D0F94A" w14:textId="77777777" w:rsidR="001B7DB4" w:rsidRPr="00B77F6D" w:rsidRDefault="001B7DB4" w:rsidP="001B7DB4">
      <w:pPr>
        <w:rPr>
          <w:rFonts w:ascii="Arial Narrow" w:hAnsi="Arial Narrow"/>
          <w:b/>
          <w:sz w:val="20"/>
          <w:szCs w:val="20"/>
        </w:rPr>
      </w:pPr>
      <w:r w:rsidRPr="00B77F6D">
        <w:rPr>
          <w:rFonts w:ascii="Arial Narrow" w:hAnsi="Arial Narrow"/>
          <w:b/>
          <w:sz w:val="20"/>
          <w:szCs w:val="20"/>
        </w:rPr>
        <w:t>Introducción</w:t>
      </w:r>
    </w:p>
    <w:p w14:paraId="0BF85C5C" w14:textId="77777777" w:rsidR="001B7DB4" w:rsidRPr="00833EAC" w:rsidRDefault="001B7DB4" w:rsidP="001B7DB4">
      <w:pPr>
        <w:rPr>
          <w:rFonts w:ascii="Arial Narrow" w:hAnsi="Arial Narrow"/>
          <w:sz w:val="20"/>
          <w:szCs w:val="20"/>
        </w:rPr>
      </w:pPr>
    </w:p>
    <w:p w14:paraId="51FBEC0B" w14:textId="20D87435" w:rsidR="001B7DB4" w:rsidRPr="00833EAC" w:rsidRDefault="001B7DB4" w:rsidP="00BA16E6">
      <w:pPr>
        <w:jc w:val="both"/>
        <w:rPr>
          <w:rFonts w:ascii="Arial Narrow" w:hAnsi="Arial Narrow"/>
          <w:sz w:val="20"/>
          <w:szCs w:val="20"/>
        </w:rPr>
      </w:pPr>
      <w:r w:rsidRPr="00833EAC">
        <w:rPr>
          <w:rFonts w:ascii="Arial Narrow" w:hAnsi="Arial Narrow"/>
          <w:sz w:val="20"/>
          <w:szCs w:val="20"/>
        </w:rPr>
        <w:t>El 2 de mayo de 2016, Greenpeace Holanda filtró 13 capítulos de</w:t>
      </w:r>
      <w:r>
        <w:rPr>
          <w:rFonts w:ascii="Arial Narrow" w:hAnsi="Arial Narrow"/>
          <w:sz w:val="20"/>
          <w:szCs w:val="20"/>
        </w:rPr>
        <w:t xml:space="preserve"> </w:t>
      </w:r>
      <w:r w:rsidRPr="00833EAC">
        <w:rPr>
          <w:rFonts w:ascii="Arial Narrow" w:hAnsi="Arial Narrow"/>
          <w:sz w:val="20"/>
          <w:szCs w:val="20"/>
        </w:rPr>
        <w:t>l</w:t>
      </w:r>
      <w:r>
        <w:rPr>
          <w:rFonts w:ascii="Arial Narrow" w:hAnsi="Arial Narrow"/>
          <w:sz w:val="20"/>
          <w:szCs w:val="20"/>
        </w:rPr>
        <w:t>a</w:t>
      </w:r>
      <w:r w:rsidRPr="00833EAC">
        <w:rPr>
          <w:rFonts w:ascii="Arial Narrow" w:hAnsi="Arial Narrow"/>
          <w:sz w:val="20"/>
          <w:szCs w:val="20"/>
        </w:rPr>
        <w:t xml:space="preserve"> </w:t>
      </w:r>
      <w:r>
        <w:rPr>
          <w:rFonts w:ascii="Arial Narrow" w:hAnsi="Arial Narrow"/>
          <w:sz w:val="20"/>
          <w:szCs w:val="20"/>
        </w:rPr>
        <w:t>propuesta de TTIP</w:t>
      </w:r>
      <w:r w:rsidRPr="00833EAC">
        <w:rPr>
          <w:rFonts w:ascii="Arial Narrow" w:hAnsi="Arial Narrow"/>
          <w:sz w:val="20"/>
          <w:szCs w:val="20"/>
        </w:rPr>
        <w:t>, incluidos los capítulos sobre Medidas Sanitarias y Fitosanitarias (</w:t>
      </w:r>
      <w:proofErr w:type="spellStart"/>
      <w:r>
        <w:rPr>
          <w:rFonts w:ascii="Arial Narrow" w:hAnsi="Arial Narrow"/>
          <w:sz w:val="20"/>
          <w:szCs w:val="20"/>
        </w:rPr>
        <w:t>MSyF</w:t>
      </w:r>
      <w:proofErr w:type="spellEnd"/>
      <w:r w:rsidRPr="00833EAC">
        <w:rPr>
          <w:rFonts w:ascii="Arial Narrow" w:hAnsi="Arial Narrow"/>
          <w:sz w:val="20"/>
          <w:szCs w:val="20"/>
        </w:rPr>
        <w:t xml:space="preserve">) </w:t>
      </w:r>
      <w:r w:rsidR="002432B8">
        <w:rPr>
          <w:rFonts w:ascii="Arial Narrow" w:hAnsi="Arial Narrow"/>
          <w:sz w:val="16"/>
          <w:szCs w:val="20"/>
        </w:rPr>
        <w:t>(</w:t>
      </w:r>
      <w:r w:rsidRPr="00B77F6D">
        <w:rPr>
          <w:rFonts w:ascii="Arial Narrow" w:hAnsi="Arial Narrow"/>
          <w:sz w:val="16"/>
          <w:szCs w:val="16"/>
        </w:rPr>
        <w:t>1</w:t>
      </w:r>
      <w:r w:rsidR="009819FB">
        <w:rPr>
          <w:rFonts w:ascii="Arial Narrow" w:hAnsi="Arial Narrow"/>
          <w:sz w:val="16"/>
          <w:szCs w:val="16"/>
        </w:rPr>
        <w:t xml:space="preserve">) </w:t>
      </w:r>
      <w:r w:rsidRPr="00833EAC">
        <w:rPr>
          <w:rFonts w:ascii="Arial Narrow" w:hAnsi="Arial Narrow"/>
          <w:sz w:val="20"/>
          <w:szCs w:val="20"/>
        </w:rPr>
        <w:t xml:space="preserve">y </w:t>
      </w:r>
      <w:r w:rsidR="00FF5946">
        <w:rPr>
          <w:rFonts w:ascii="Arial Narrow" w:hAnsi="Arial Narrow"/>
          <w:sz w:val="20"/>
          <w:szCs w:val="20"/>
        </w:rPr>
        <w:t>sobre Cooperación Regulatoria,</w:t>
      </w:r>
      <w:r w:rsidRPr="00833EAC">
        <w:rPr>
          <w:rFonts w:ascii="Arial Narrow" w:hAnsi="Arial Narrow"/>
          <w:sz w:val="20"/>
          <w:szCs w:val="20"/>
        </w:rPr>
        <w:t xml:space="preserve"> texto propuesto </w:t>
      </w:r>
      <w:r>
        <w:rPr>
          <w:rFonts w:ascii="Arial Narrow" w:hAnsi="Arial Narrow"/>
          <w:sz w:val="20"/>
          <w:szCs w:val="20"/>
        </w:rPr>
        <w:t xml:space="preserve">los equipos negociadores, </w:t>
      </w:r>
      <w:r w:rsidRPr="00833EAC">
        <w:rPr>
          <w:rFonts w:ascii="Arial Narrow" w:hAnsi="Arial Narrow"/>
          <w:sz w:val="20"/>
          <w:szCs w:val="20"/>
        </w:rPr>
        <w:t>por el Repre</w:t>
      </w:r>
      <w:r>
        <w:rPr>
          <w:rFonts w:ascii="Arial Narrow" w:hAnsi="Arial Narrow"/>
          <w:sz w:val="20"/>
          <w:szCs w:val="20"/>
        </w:rPr>
        <w:t xml:space="preserve">sentante de Comercio de los </w:t>
      </w:r>
      <w:proofErr w:type="gramStart"/>
      <w:r>
        <w:rPr>
          <w:rFonts w:ascii="Arial Narrow" w:hAnsi="Arial Narrow"/>
          <w:sz w:val="20"/>
          <w:szCs w:val="20"/>
        </w:rPr>
        <w:t>EE.</w:t>
      </w:r>
      <w:r w:rsidRPr="00833EAC">
        <w:rPr>
          <w:rFonts w:ascii="Arial Narrow" w:hAnsi="Arial Narrow"/>
          <w:sz w:val="20"/>
          <w:szCs w:val="20"/>
        </w:rPr>
        <w:t>UU.</w:t>
      </w:r>
      <w:proofErr w:type="gramEnd"/>
      <w:r w:rsidRPr="00833EAC">
        <w:rPr>
          <w:rFonts w:ascii="Arial Narrow" w:hAnsi="Arial Narrow"/>
          <w:sz w:val="20"/>
          <w:szCs w:val="20"/>
        </w:rPr>
        <w:t xml:space="preserve"> (USTR</w:t>
      </w:r>
      <w:r>
        <w:rPr>
          <w:rFonts w:ascii="Arial Narrow" w:hAnsi="Arial Narrow"/>
          <w:sz w:val="20"/>
          <w:szCs w:val="20"/>
        </w:rPr>
        <w:t xml:space="preserve"> de aquí en adelante</w:t>
      </w:r>
      <w:r w:rsidRPr="00833EAC">
        <w:rPr>
          <w:rFonts w:ascii="Arial Narrow" w:hAnsi="Arial Narrow"/>
          <w:sz w:val="20"/>
          <w:szCs w:val="20"/>
        </w:rPr>
        <w:t>) y la Comisión Europea (CE). Es probable que los documentos representen el estado de las negociaciones a abril de 2016</w:t>
      </w:r>
      <w:r w:rsidR="009819FB">
        <w:rPr>
          <w:rFonts w:ascii="Arial Narrow" w:hAnsi="Arial Narrow"/>
          <w:sz w:val="20"/>
          <w:szCs w:val="20"/>
        </w:rPr>
        <w:t xml:space="preserve"> </w:t>
      </w:r>
      <w:r w:rsidR="009819FB">
        <w:rPr>
          <w:rFonts w:ascii="Arial Narrow" w:hAnsi="Arial Narrow"/>
          <w:sz w:val="16"/>
          <w:szCs w:val="20"/>
        </w:rPr>
        <w:t>(2).</w:t>
      </w:r>
      <w:r w:rsidRPr="00833EAC">
        <w:rPr>
          <w:rFonts w:ascii="Arial Narrow" w:hAnsi="Arial Narrow"/>
          <w:sz w:val="20"/>
          <w:szCs w:val="20"/>
        </w:rPr>
        <w:t xml:space="preserve"> </w:t>
      </w:r>
      <w:r>
        <w:rPr>
          <w:rFonts w:ascii="Arial Narrow" w:hAnsi="Arial Narrow"/>
          <w:sz w:val="20"/>
          <w:szCs w:val="20"/>
        </w:rPr>
        <w:t xml:space="preserve">El </w:t>
      </w:r>
      <w:r w:rsidRPr="00833EAC">
        <w:rPr>
          <w:rFonts w:ascii="Arial Narrow" w:hAnsi="Arial Narrow"/>
          <w:sz w:val="20"/>
          <w:szCs w:val="20"/>
        </w:rPr>
        <w:t>TACD</w:t>
      </w:r>
      <w:r>
        <w:rPr>
          <w:rFonts w:ascii="Arial Narrow" w:hAnsi="Arial Narrow"/>
          <w:sz w:val="20"/>
          <w:szCs w:val="20"/>
        </w:rPr>
        <w:t xml:space="preserve"> (Dialogo </w:t>
      </w:r>
      <w:proofErr w:type="spellStart"/>
      <w:r>
        <w:rPr>
          <w:rFonts w:ascii="Arial Narrow" w:hAnsi="Arial Narrow"/>
          <w:sz w:val="20"/>
          <w:szCs w:val="20"/>
        </w:rPr>
        <w:t>TrasAtlántico</w:t>
      </w:r>
      <w:proofErr w:type="spellEnd"/>
      <w:r>
        <w:rPr>
          <w:rFonts w:ascii="Arial Narrow" w:hAnsi="Arial Narrow"/>
          <w:sz w:val="20"/>
          <w:szCs w:val="20"/>
        </w:rPr>
        <w:t xml:space="preserve"> de Consumidores)</w:t>
      </w:r>
      <w:r w:rsidRPr="00833EAC">
        <w:rPr>
          <w:rFonts w:ascii="Arial Narrow" w:hAnsi="Arial Narrow"/>
          <w:sz w:val="20"/>
          <w:szCs w:val="20"/>
        </w:rPr>
        <w:t xml:space="preserve"> publicó su Resolución sobre el capítulo de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propuesto por la CE el 21 de enero de 2016 sin acceso al texto propuesto por USTR</w:t>
      </w:r>
      <w:r w:rsidR="009819FB">
        <w:rPr>
          <w:rFonts w:ascii="Arial Narrow" w:hAnsi="Arial Narrow"/>
          <w:sz w:val="20"/>
          <w:szCs w:val="20"/>
        </w:rPr>
        <w:t xml:space="preserve"> </w:t>
      </w:r>
      <w:r w:rsidR="009819FB">
        <w:rPr>
          <w:rFonts w:ascii="Arial Narrow" w:hAnsi="Arial Narrow"/>
          <w:sz w:val="16"/>
          <w:szCs w:val="20"/>
        </w:rPr>
        <w:t>(3)</w:t>
      </w:r>
      <w:r w:rsidRPr="00833EAC">
        <w:rPr>
          <w:rFonts w:ascii="Arial Narrow" w:hAnsi="Arial Narrow"/>
          <w:sz w:val="20"/>
          <w:szCs w:val="20"/>
        </w:rPr>
        <w:t xml:space="preserve"> Para la Resolució</w:t>
      </w:r>
      <w:bookmarkStart w:id="1" w:name="_GoBack"/>
      <w:bookmarkEnd w:id="1"/>
      <w:r w:rsidRPr="00833EAC">
        <w:rPr>
          <w:rFonts w:ascii="Arial Narrow" w:hAnsi="Arial Narrow"/>
          <w:sz w:val="20"/>
          <w:szCs w:val="20"/>
        </w:rPr>
        <w:t xml:space="preserve">n utilizamos el Acuerdo de Asociación Transpacífico (TPP) Capítulo de </w:t>
      </w:r>
      <w:proofErr w:type="spellStart"/>
      <w:r>
        <w:rPr>
          <w:rFonts w:ascii="Arial Narrow" w:hAnsi="Arial Narrow"/>
          <w:sz w:val="20"/>
          <w:szCs w:val="20"/>
        </w:rPr>
        <w:t>MSyF</w:t>
      </w:r>
      <w:proofErr w:type="spellEnd"/>
      <w:r>
        <w:rPr>
          <w:rFonts w:ascii="Arial Narrow" w:hAnsi="Arial Narrow"/>
          <w:sz w:val="20"/>
          <w:szCs w:val="20"/>
        </w:rPr>
        <w:t xml:space="preserve"> </w:t>
      </w:r>
      <w:r w:rsidRPr="00833EAC">
        <w:rPr>
          <w:rFonts w:ascii="Arial Narrow" w:hAnsi="Arial Narrow"/>
          <w:sz w:val="20"/>
          <w:szCs w:val="20"/>
        </w:rPr>
        <w:t xml:space="preserve">como </w:t>
      </w:r>
      <w:r>
        <w:rPr>
          <w:rFonts w:ascii="Arial Narrow" w:hAnsi="Arial Narrow"/>
          <w:sz w:val="20"/>
          <w:szCs w:val="20"/>
        </w:rPr>
        <w:t>parecido a</w:t>
      </w:r>
      <w:r w:rsidRPr="00833EAC">
        <w:rPr>
          <w:rFonts w:ascii="Arial Narrow" w:hAnsi="Arial Narrow"/>
          <w:sz w:val="20"/>
          <w:szCs w:val="20"/>
        </w:rPr>
        <w:t xml:space="preserve">l </w:t>
      </w:r>
      <w:r>
        <w:rPr>
          <w:rFonts w:ascii="Arial Narrow" w:hAnsi="Arial Narrow"/>
          <w:sz w:val="20"/>
          <w:szCs w:val="20"/>
        </w:rPr>
        <w:t>pro</w:t>
      </w:r>
      <w:r w:rsidRPr="00833EAC">
        <w:rPr>
          <w:rFonts w:ascii="Arial Narrow" w:hAnsi="Arial Narrow"/>
          <w:sz w:val="20"/>
          <w:szCs w:val="20"/>
        </w:rPr>
        <w:t xml:space="preserve">puesto de USTR para el capítulo TTIP </w:t>
      </w:r>
      <w:proofErr w:type="spellStart"/>
      <w:r>
        <w:rPr>
          <w:rFonts w:ascii="Arial Narrow" w:hAnsi="Arial Narrow"/>
          <w:sz w:val="20"/>
          <w:szCs w:val="20"/>
        </w:rPr>
        <w:t>MSyF</w:t>
      </w:r>
      <w:proofErr w:type="spellEnd"/>
      <w:r w:rsidRPr="00833EAC">
        <w:rPr>
          <w:rFonts w:ascii="Arial Narrow" w:hAnsi="Arial Narrow"/>
          <w:sz w:val="20"/>
          <w:szCs w:val="20"/>
        </w:rPr>
        <w:t xml:space="preserve">. Como resultado de la filtración de Greenpeace en los Países Bajos, </w:t>
      </w:r>
      <w:r>
        <w:rPr>
          <w:rFonts w:ascii="Arial Narrow" w:hAnsi="Arial Narrow"/>
          <w:sz w:val="20"/>
          <w:szCs w:val="20"/>
        </w:rPr>
        <w:t xml:space="preserve">el </w:t>
      </w:r>
      <w:r w:rsidRPr="00833EAC">
        <w:rPr>
          <w:rFonts w:ascii="Arial Narrow" w:hAnsi="Arial Narrow"/>
          <w:sz w:val="20"/>
          <w:szCs w:val="20"/>
        </w:rPr>
        <w:t xml:space="preserve">TACD puede responder a la propuesta del capítulo </w:t>
      </w:r>
      <w:proofErr w:type="spellStart"/>
      <w:r>
        <w:rPr>
          <w:rFonts w:ascii="Arial Narrow" w:hAnsi="Arial Narrow"/>
          <w:sz w:val="20"/>
          <w:szCs w:val="20"/>
        </w:rPr>
        <w:t>MSyF</w:t>
      </w:r>
      <w:proofErr w:type="spellEnd"/>
      <w:r w:rsidRPr="00833EAC">
        <w:rPr>
          <w:rFonts w:ascii="Arial Narrow" w:hAnsi="Arial Narrow"/>
          <w:sz w:val="20"/>
          <w:szCs w:val="20"/>
        </w:rPr>
        <w:t xml:space="preserve"> del USTR y, por lo tanto, actualizar nuestra Resolución del 21 de enero.</w:t>
      </w:r>
    </w:p>
    <w:p w14:paraId="489B4BCB" w14:textId="77777777" w:rsidR="001B7DB4" w:rsidRPr="00833EAC" w:rsidRDefault="001B7DB4" w:rsidP="00BA16E6">
      <w:pPr>
        <w:jc w:val="both"/>
        <w:rPr>
          <w:rFonts w:ascii="Arial Narrow" w:hAnsi="Arial Narrow"/>
          <w:sz w:val="20"/>
          <w:szCs w:val="20"/>
        </w:rPr>
      </w:pPr>
    </w:p>
    <w:p w14:paraId="08B796DF" w14:textId="60F8E553" w:rsidR="001B7DB4" w:rsidRPr="00833EAC" w:rsidRDefault="001B7DB4" w:rsidP="00BA16E6">
      <w:pPr>
        <w:jc w:val="both"/>
        <w:rPr>
          <w:rFonts w:ascii="Arial Narrow" w:hAnsi="Arial Narrow"/>
          <w:sz w:val="20"/>
          <w:szCs w:val="20"/>
        </w:rPr>
      </w:pPr>
      <w:r w:rsidRPr="00833EAC">
        <w:rPr>
          <w:rFonts w:ascii="Arial Narrow" w:hAnsi="Arial Narrow"/>
          <w:sz w:val="20"/>
          <w:szCs w:val="20"/>
        </w:rPr>
        <w:t xml:space="preserve">Según un "Estado táctico de juego" de la CE de marzo de 2016 filtrado por Greenpeace Holanda, "las discusiones sobre </w:t>
      </w:r>
      <w:proofErr w:type="spellStart"/>
      <w:r>
        <w:rPr>
          <w:rFonts w:ascii="Arial Narrow" w:hAnsi="Arial Narrow"/>
          <w:sz w:val="20"/>
          <w:szCs w:val="20"/>
        </w:rPr>
        <w:t>M</w:t>
      </w:r>
      <w:r w:rsidRPr="00833EAC">
        <w:rPr>
          <w:rFonts w:ascii="Arial Narrow" w:hAnsi="Arial Narrow"/>
          <w:sz w:val="20"/>
          <w:szCs w:val="20"/>
        </w:rPr>
        <w:t>S</w:t>
      </w:r>
      <w:r>
        <w:rPr>
          <w:rFonts w:ascii="Arial Narrow" w:hAnsi="Arial Narrow"/>
          <w:sz w:val="20"/>
          <w:szCs w:val="20"/>
        </w:rPr>
        <w:t>yF</w:t>
      </w:r>
      <w:proofErr w:type="spellEnd"/>
      <w:r w:rsidRPr="00833EAC">
        <w:rPr>
          <w:rFonts w:ascii="Arial Narrow" w:hAnsi="Arial Narrow"/>
          <w:sz w:val="20"/>
          <w:szCs w:val="20"/>
        </w:rPr>
        <w:t xml:space="preserve"> fueron engorrosas, en parte debido al hecho de que las propuestas estadounidenses se basaban en el acuerdo</w:t>
      </w:r>
      <w:r>
        <w:rPr>
          <w:rFonts w:ascii="Arial Narrow" w:hAnsi="Arial Narrow"/>
          <w:sz w:val="20"/>
          <w:szCs w:val="20"/>
        </w:rPr>
        <w:t xml:space="preserve"> TPP la mayor parte del tiempo"</w:t>
      </w:r>
      <w:r w:rsidR="009819FB">
        <w:rPr>
          <w:rFonts w:ascii="Arial Narrow" w:hAnsi="Arial Narrow"/>
          <w:sz w:val="16"/>
          <w:szCs w:val="16"/>
        </w:rPr>
        <w:t xml:space="preserve"> (4).</w:t>
      </w:r>
      <w:r>
        <w:rPr>
          <w:rFonts w:ascii="Arial Narrow" w:hAnsi="Arial Narrow"/>
          <w:sz w:val="20"/>
          <w:szCs w:val="20"/>
        </w:rPr>
        <w:t xml:space="preserve"> </w:t>
      </w:r>
      <w:r w:rsidR="009819FB">
        <w:rPr>
          <w:rFonts w:ascii="Arial Narrow" w:hAnsi="Arial Narrow"/>
          <w:sz w:val="20"/>
          <w:szCs w:val="20"/>
        </w:rPr>
        <w:t>L</w:t>
      </w:r>
      <w:r>
        <w:rPr>
          <w:rFonts w:ascii="Arial Narrow" w:hAnsi="Arial Narrow"/>
          <w:sz w:val="20"/>
          <w:szCs w:val="20"/>
        </w:rPr>
        <w:t>a nueva</w:t>
      </w:r>
      <w:r w:rsidRPr="00833EAC">
        <w:rPr>
          <w:rFonts w:ascii="Arial Narrow" w:hAnsi="Arial Narrow"/>
          <w:sz w:val="20"/>
          <w:szCs w:val="20"/>
        </w:rPr>
        <w:t xml:space="preserve"> negociadora principal de </w:t>
      </w:r>
      <w:r>
        <w:rPr>
          <w:rFonts w:ascii="Arial Narrow" w:hAnsi="Arial Narrow"/>
          <w:sz w:val="20"/>
          <w:szCs w:val="20"/>
        </w:rPr>
        <w:t>M</w:t>
      </w:r>
      <w:r w:rsidRPr="00833EAC">
        <w:rPr>
          <w:rFonts w:ascii="Arial Narrow" w:hAnsi="Arial Narrow"/>
          <w:sz w:val="20"/>
          <w:szCs w:val="20"/>
        </w:rPr>
        <w:t>S</w:t>
      </w:r>
      <w:r>
        <w:rPr>
          <w:rFonts w:ascii="Arial Narrow" w:hAnsi="Arial Narrow"/>
          <w:sz w:val="20"/>
          <w:szCs w:val="20"/>
        </w:rPr>
        <w:t>YF</w:t>
      </w:r>
      <w:r w:rsidRPr="00833EAC">
        <w:rPr>
          <w:rFonts w:ascii="Arial Narrow" w:hAnsi="Arial Narrow"/>
          <w:sz w:val="20"/>
          <w:szCs w:val="20"/>
        </w:rPr>
        <w:t xml:space="preserve"> del USTR TTIP, Sharon </w:t>
      </w:r>
      <w:proofErr w:type="spellStart"/>
      <w:r w:rsidRPr="00833EAC">
        <w:rPr>
          <w:rFonts w:ascii="Arial Narrow" w:hAnsi="Arial Narrow"/>
          <w:sz w:val="20"/>
          <w:szCs w:val="20"/>
        </w:rPr>
        <w:t>Borner</w:t>
      </w:r>
      <w:proofErr w:type="spellEnd"/>
      <w:r w:rsidRPr="00833EAC">
        <w:rPr>
          <w:rFonts w:ascii="Arial Narrow" w:hAnsi="Arial Narrow"/>
          <w:sz w:val="20"/>
          <w:szCs w:val="20"/>
        </w:rPr>
        <w:t>, es una ex empleada de la Organización de la</w:t>
      </w:r>
      <w:r>
        <w:rPr>
          <w:rFonts w:ascii="Arial Narrow" w:hAnsi="Arial Narrow"/>
          <w:sz w:val="20"/>
          <w:szCs w:val="20"/>
        </w:rPr>
        <w:t xml:space="preserve"> Industria Biotecnológica (BIO)</w:t>
      </w:r>
      <w:r w:rsidR="009819FB">
        <w:rPr>
          <w:rFonts w:ascii="Arial Narrow" w:hAnsi="Arial Narrow"/>
          <w:sz w:val="16"/>
          <w:szCs w:val="16"/>
        </w:rPr>
        <w:t xml:space="preserve"> (5).</w:t>
      </w:r>
      <w:r w:rsidRPr="00833EAC">
        <w:rPr>
          <w:rFonts w:ascii="Arial Narrow" w:hAnsi="Arial Narrow"/>
          <w:sz w:val="20"/>
          <w:szCs w:val="20"/>
        </w:rPr>
        <w:t xml:space="preserve"> </w:t>
      </w:r>
      <w:r>
        <w:rPr>
          <w:rFonts w:ascii="Arial Narrow" w:hAnsi="Arial Narrow"/>
          <w:sz w:val="20"/>
          <w:szCs w:val="20"/>
        </w:rPr>
        <w:t>Las p</w:t>
      </w:r>
      <w:r w:rsidRPr="00833EAC">
        <w:rPr>
          <w:rFonts w:ascii="Arial Narrow" w:hAnsi="Arial Narrow"/>
          <w:sz w:val="20"/>
          <w:szCs w:val="20"/>
        </w:rPr>
        <w:t xml:space="preserve">osiciones </w:t>
      </w:r>
      <w:r>
        <w:rPr>
          <w:rFonts w:ascii="Arial Narrow" w:hAnsi="Arial Narrow"/>
          <w:sz w:val="20"/>
          <w:szCs w:val="20"/>
        </w:rPr>
        <w:t xml:space="preserve">de la </w:t>
      </w:r>
      <w:r w:rsidRPr="00833EAC">
        <w:rPr>
          <w:rFonts w:ascii="Arial Narrow" w:hAnsi="Arial Narrow"/>
          <w:sz w:val="20"/>
          <w:szCs w:val="20"/>
        </w:rPr>
        <w:t xml:space="preserve">BIO de larga data, reflejadas en el capítulo </w:t>
      </w:r>
      <w:proofErr w:type="spellStart"/>
      <w:r>
        <w:rPr>
          <w:rFonts w:ascii="Arial Narrow" w:hAnsi="Arial Narrow"/>
          <w:sz w:val="20"/>
          <w:szCs w:val="20"/>
        </w:rPr>
        <w:t>MSyF</w:t>
      </w:r>
      <w:proofErr w:type="spellEnd"/>
      <w:r>
        <w:rPr>
          <w:rFonts w:ascii="Arial Narrow" w:hAnsi="Arial Narrow"/>
          <w:sz w:val="20"/>
          <w:szCs w:val="20"/>
        </w:rPr>
        <w:t xml:space="preserve"> del TPP</w:t>
      </w:r>
      <w:r w:rsidRPr="00833EAC">
        <w:rPr>
          <w:rFonts w:ascii="Arial Narrow" w:hAnsi="Arial Narrow"/>
          <w:sz w:val="20"/>
          <w:szCs w:val="20"/>
        </w:rPr>
        <w:t xml:space="preserve"> y en el artículo </w:t>
      </w:r>
      <w:r>
        <w:rPr>
          <w:rFonts w:ascii="Arial Narrow" w:hAnsi="Arial Narrow"/>
          <w:sz w:val="20"/>
          <w:szCs w:val="20"/>
        </w:rPr>
        <w:t xml:space="preserve">sobre acceso al Mercado y Trato </w:t>
      </w:r>
      <w:proofErr w:type="gramStart"/>
      <w:r>
        <w:rPr>
          <w:rFonts w:ascii="Arial Narrow" w:hAnsi="Arial Narrow"/>
          <w:sz w:val="20"/>
          <w:szCs w:val="20"/>
        </w:rPr>
        <w:t xml:space="preserve">Nacional </w:t>
      </w:r>
      <w:r w:rsidRPr="00833EAC">
        <w:rPr>
          <w:rFonts w:ascii="Arial Narrow" w:hAnsi="Arial Narrow"/>
          <w:sz w:val="20"/>
          <w:szCs w:val="20"/>
        </w:rPr>
        <w:t xml:space="preserve"> sobre</w:t>
      </w:r>
      <w:proofErr w:type="gramEnd"/>
      <w:r w:rsidRPr="00833EAC">
        <w:rPr>
          <w:rFonts w:ascii="Arial Narrow" w:hAnsi="Arial Narrow"/>
          <w:sz w:val="20"/>
          <w:szCs w:val="20"/>
        </w:rPr>
        <w:t xml:space="preserve"> "Comercio de productos de </w:t>
      </w:r>
      <w:r>
        <w:rPr>
          <w:rFonts w:ascii="Arial Narrow" w:hAnsi="Arial Narrow"/>
          <w:sz w:val="20"/>
          <w:szCs w:val="20"/>
        </w:rPr>
        <w:t>la Biotecnología moderna</w:t>
      </w:r>
      <w:r w:rsidRPr="00833EAC">
        <w:rPr>
          <w:rFonts w:ascii="Arial Narrow" w:hAnsi="Arial Narrow"/>
          <w:sz w:val="20"/>
          <w:szCs w:val="20"/>
        </w:rPr>
        <w:t>", ahora se han importado con ligeras modificaciones, en la propuesta TTIP de EE. UU.</w:t>
      </w:r>
    </w:p>
    <w:p w14:paraId="0623A09D" w14:textId="77777777" w:rsidR="001B7DB4" w:rsidRPr="00833EAC" w:rsidRDefault="001B7DB4" w:rsidP="00BA16E6">
      <w:pPr>
        <w:jc w:val="both"/>
        <w:rPr>
          <w:rFonts w:ascii="Arial Narrow" w:hAnsi="Arial Narrow"/>
          <w:sz w:val="20"/>
          <w:szCs w:val="20"/>
        </w:rPr>
      </w:pPr>
    </w:p>
    <w:p w14:paraId="1FD551F9" w14:textId="1054F2B7" w:rsidR="001B7DB4" w:rsidRPr="00833EAC" w:rsidRDefault="001B7DB4" w:rsidP="00BA16E6">
      <w:pPr>
        <w:jc w:val="both"/>
        <w:rPr>
          <w:rFonts w:ascii="Arial Narrow" w:hAnsi="Arial Narrow"/>
          <w:sz w:val="20"/>
          <w:szCs w:val="20"/>
        </w:rPr>
      </w:pPr>
      <w:r w:rsidRPr="00833EAC">
        <w:rPr>
          <w:rFonts w:ascii="Arial Narrow" w:hAnsi="Arial Narrow"/>
          <w:sz w:val="20"/>
          <w:szCs w:val="20"/>
        </w:rPr>
        <w:t>En respuesta a los textos filtrados, el principal negociador de</w:t>
      </w:r>
      <w:r>
        <w:rPr>
          <w:rFonts w:ascii="Arial Narrow" w:hAnsi="Arial Narrow"/>
          <w:sz w:val="20"/>
          <w:szCs w:val="20"/>
        </w:rPr>
        <w:t>l</w:t>
      </w:r>
      <w:r w:rsidRPr="00833EAC">
        <w:rPr>
          <w:rFonts w:ascii="Arial Narrow" w:hAnsi="Arial Narrow"/>
          <w:sz w:val="20"/>
          <w:szCs w:val="20"/>
        </w:rPr>
        <w:t xml:space="preserve"> TTIP de la UE, Ignacio García Bercero, dijo que la UE no aceptaría ningún cambio en la ley de biotecnología de la UE como resultado de la propuesta de Estados Unidos</w:t>
      </w:r>
      <w:r w:rsidR="00781F99">
        <w:rPr>
          <w:rFonts w:ascii="Arial Narrow" w:hAnsi="Arial Narrow"/>
          <w:sz w:val="20"/>
          <w:szCs w:val="20"/>
        </w:rPr>
        <w:t xml:space="preserve"> </w:t>
      </w:r>
      <w:r w:rsidR="00781F99">
        <w:rPr>
          <w:rFonts w:ascii="Arial Narrow" w:hAnsi="Arial Narrow"/>
          <w:sz w:val="16"/>
          <w:szCs w:val="20"/>
        </w:rPr>
        <w:t>(6).</w:t>
      </w:r>
      <w:r w:rsidRPr="00833EAC">
        <w:rPr>
          <w:rFonts w:ascii="Arial Narrow" w:hAnsi="Arial Narrow"/>
          <w:sz w:val="20"/>
          <w:szCs w:val="20"/>
        </w:rPr>
        <w:t xml:space="preserve"> Sin embargo, ya hay evidencia sustancial que muestra que el cabildeo, con la advertencia habitual sobre interrupciones comerciales "injustificadas", ha retrasado la publicación de una opinión legal de la UE sobre si se deben regular las Nuevas Técnicas de Crianza (NBT</w:t>
      </w:r>
      <w:r>
        <w:rPr>
          <w:rFonts w:ascii="Arial Narrow" w:hAnsi="Arial Narrow"/>
          <w:sz w:val="20"/>
          <w:szCs w:val="20"/>
        </w:rPr>
        <w:t xml:space="preserve"> por sus siglas inglés</w:t>
      </w:r>
      <w:r w:rsidRPr="00833EAC">
        <w:rPr>
          <w:rFonts w:ascii="Arial Narrow" w:hAnsi="Arial Narrow"/>
          <w:sz w:val="20"/>
          <w:szCs w:val="20"/>
        </w:rPr>
        <w:t>) para plantas y animales como Organismos Genéticamente Modificados</w:t>
      </w:r>
      <w:r w:rsidR="00781F99">
        <w:rPr>
          <w:rFonts w:ascii="Arial Narrow" w:hAnsi="Arial Narrow"/>
          <w:sz w:val="20"/>
          <w:szCs w:val="20"/>
        </w:rPr>
        <w:t xml:space="preserve"> </w:t>
      </w:r>
      <w:r w:rsidR="00781F99">
        <w:rPr>
          <w:rFonts w:ascii="Arial Narrow" w:hAnsi="Arial Narrow"/>
          <w:sz w:val="16"/>
          <w:szCs w:val="20"/>
        </w:rPr>
        <w:t>(7).</w:t>
      </w:r>
      <w:r w:rsidRPr="00833EAC">
        <w:rPr>
          <w:rFonts w:ascii="Arial Narrow" w:hAnsi="Arial Narrow"/>
          <w:sz w:val="20"/>
          <w:szCs w:val="20"/>
        </w:rPr>
        <w:t xml:space="preserve"> Además, hay evidencia de interferencia de la Secretaría General de la UE en el proceso regulador para evaluar las sustancias químicas perturbadoras endocrinas, para ajustarse a las demandas relacionadas </w:t>
      </w:r>
      <w:r>
        <w:rPr>
          <w:rFonts w:ascii="Arial Narrow" w:hAnsi="Arial Narrow"/>
          <w:sz w:val="20"/>
          <w:szCs w:val="20"/>
        </w:rPr>
        <w:t xml:space="preserve">de </w:t>
      </w:r>
      <w:proofErr w:type="gramStart"/>
      <w:r>
        <w:rPr>
          <w:rFonts w:ascii="Arial Narrow" w:hAnsi="Arial Narrow"/>
          <w:sz w:val="20"/>
          <w:szCs w:val="20"/>
        </w:rPr>
        <w:t>EE.UU</w:t>
      </w:r>
      <w:proofErr w:type="gramEnd"/>
      <w:r>
        <w:rPr>
          <w:rFonts w:ascii="Arial Narrow" w:hAnsi="Arial Narrow"/>
          <w:sz w:val="20"/>
          <w:szCs w:val="20"/>
        </w:rPr>
        <w:t xml:space="preserve"> en el TTIP</w:t>
      </w:r>
      <w:r w:rsidR="00C02852">
        <w:rPr>
          <w:rFonts w:ascii="Arial Narrow" w:hAnsi="Arial Narrow"/>
          <w:sz w:val="20"/>
          <w:szCs w:val="20"/>
        </w:rPr>
        <w:t xml:space="preserve"> </w:t>
      </w:r>
      <w:r w:rsidR="00C02852">
        <w:rPr>
          <w:rFonts w:ascii="Arial Narrow" w:hAnsi="Arial Narrow"/>
          <w:sz w:val="16"/>
          <w:szCs w:val="20"/>
        </w:rPr>
        <w:t>(8)</w:t>
      </w:r>
      <w:r w:rsidRPr="00833EAC">
        <w:rPr>
          <w:rFonts w:ascii="Arial Narrow" w:hAnsi="Arial Narrow"/>
          <w:sz w:val="20"/>
          <w:szCs w:val="20"/>
        </w:rPr>
        <w:t xml:space="preserve">. </w:t>
      </w:r>
      <w:r>
        <w:rPr>
          <w:rFonts w:ascii="Arial Narrow" w:hAnsi="Arial Narrow"/>
          <w:sz w:val="20"/>
          <w:szCs w:val="20"/>
        </w:rPr>
        <w:t xml:space="preserve">El </w:t>
      </w:r>
      <w:r w:rsidRPr="00833EAC">
        <w:rPr>
          <w:rFonts w:ascii="Arial Narrow" w:hAnsi="Arial Narrow"/>
          <w:sz w:val="20"/>
          <w:szCs w:val="20"/>
        </w:rPr>
        <w:t>TACD está preocupado de que la legislación de la UE sea eludida por una armonización normativa y política hacia un acuerdo final de TTIP.</w:t>
      </w:r>
    </w:p>
    <w:p w14:paraId="55B67401" w14:textId="77777777" w:rsidR="001B7DB4" w:rsidRPr="00833EAC" w:rsidRDefault="001B7DB4" w:rsidP="00BA16E6">
      <w:pPr>
        <w:jc w:val="both"/>
        <w:rPr>
          <w:rFonts w:ascii="Arial Narrow" w:hAnsi="Arial Narrow"/>
          <w:sz w:val="20"/>
          <w:szCs w:val="20"/>
        </w:rPr>
      </w:pPr>
    </w:p>
    <w:p w14:paraId="538D2D31" w14:textId="77777777" w:rsidR="001B7DB4" w:rsidRPr="00833EAC" w:rsidRDefault="001B7DB4" w:rsidP="00BA16E6">
      <w:pPr>
        <w:jc w:val="both"/>
        <w:rPr>
          <w:rFonts w:ascii="Arial Narrow" w:hAnsi="Arial Narrow"/>
          <w:sz w:val="20"/>
          <w:szCs w:val="20"/>
        </w:rPr>
      </w:pPr>
      <w:r w:rsidRPr="00833EAC">
        <w:rPr>
          <w:rFonts w:ascii="Arial Narrow" w:hAnsi="Arial Narrow"/>
          <w:sz w:val="20"/>
          <w:szCs w:val="20"/>
        </w:rPr>
        <w:t xml:space="preserve">Las propuestas consolidadas de </w:t>
      </w:r>
      <w:proofErr w:type="spellStart"/>
      <w:r>
        <w:rPr>
          <w:rFonts w:ascii="Arial Narrow" w:hAnsi="Arial Narrow"/>
          <w:sz w:val="20"/>
          <w:szCs w:val="20"/>
        </w:rPr>
        <w:t>MSyF</w:t>
      </w:r>
      <w:proofErr w:type="spellEnd"/>
      <w:r>
        <w:rPr>
          <w:rFonts w:ascii="Arial Narrow" w:hAnsi="Arial Narrow"/>
          <w:sz w:val="20"/>
          <w:szCs w:val="20"/>
        </w:rPr>
        <w:t xml:space="preserve"> del USTR y</w:t>
      </w:r>
      <w:r w:rsidRPr="00833EAC">
        <w:rPr>
          <w:rFonts w:ascii="Arial Narrow" w:hAnsi="Arial Narrow"/>
          <w:sz w:val="20"/>
          <w:szCs w:val="20"/>
        </w:rPr>
        <w:t xml:space="preserve"> de la CE muestran que aún hay mucho por negociar. Por ejemplo, Estados Unidos ha propuesto un artículo sobre "tecnologías agrícolas modernas" sin definir el término. La propuesta de la Unión Europea de incluir un artículo sobre bienestar animal no ha sido correspondida por el USTR. Los anexos a los que se hace referencia en el proyecto de texto aún no se han especificado. Sobre la base del análisis de</w:t>
      </w:r>
      <w:r>
        <w:rPr>
          <w:rFonts w:ascii="Arial Narrow" w:hAnsi="Arial Narrow"/>
          <w:sz w:val="20"/>
          <w:szCs w:val="20"/>
        </w:rPr>
        <w:t>l</w:t>
      </w:r>
      <w:r w:rsidRPr="00833EAC">
        <w:rPr>
          <w:rFonts w:ascii="Arial Narrow" w:hAnsi="Arial Narrow"/>
          <w:sz w:val="20"/>
          <w:szCs w:val="20"/>
        </w:rPr>
        <w:t xml:space="preserve"> TACD de estos textos incompletos y aún acordados, presentamos esta Actualización para su discusi</w:t>
      </w:r>
      <w:r>
        <w:rPr>
          <w:rFonts w:ascii="Arial Narrow" w:hAnsi="Arial Narrow"/>
          <w:sz w:val="20"/>
          <w:szCs w:val="20"/>
        </w:rPr>
        <w:t>ón con funcionarios de EE.UU. y</w:t>
      </w:r>
      <w:r w:rsidRPr="00833EAC">
        <w:rPr>
          <w:rFonts w:ascii="Arial Narrow" w:hAnsi="Arial Narrow"/>
          <w:sz w:val="20"/>
          <w:szCs w:val="20"/>
        </w:rPr>
        <w:t xml:space="preserve"> </w:t>
      </w:r>
      <w:r>
        <w:rPr>
          <w:rFonts w:ascii="Arial Narrow" w:hAnsi="Arial Narrow"/>
          <w:sz w:val="20"/>
          <w:szCs w:val="20"/>
        </w:rPr>
        <w:t xml:space="preserve">de la </w:t>
      </w:r>
      <w:r w:rsidRPr="00833EAC">
        <w:rPr>
          <w:rFonts w:ascii="Arial Narrow" w:hAnsi="Arial Narrow"/>
          <w:sz w:val="20"/>
          <w:szCs w:val="20"/>
        </w:rPr>
        <w:t xml:space="preserve">CE, particularmente las autoridades competentes con responsabilidades legales para proporcionar el "nivel apropiado de protección sanitaria y fitosanitaria" de acuerdo con la términos del acuerdo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de la Organización Mundial del Comercio que es la base subyacente común para el capítulo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propuesto. Cada recomendación es seguida por una breve justificación de antecedentes.</w:t>
      </w:r>
    </w:p>
    <w:p w14:paraId="6A0BA10B" w14:textId="77777777" w:rsidR="001B7DB4" w:rsidRPr="00833EAC" w:rsidRDefault="001B7DB4" w:rsidP="00BA16E6">
      <w:pPr>
        <w:jc w:val="both"/>
        <w:rPr>
          <w:rFonts w:ascii="Arial Narrow" w:hAnsi="Arial Narrow"/>
          <w:sz w:val="20"/>
          <w:szCs w:val="20"/>
        </w:rPr>
      </w:pPr>
      <w:r w:rsidRPr="00833EAC">
        <w:rPr>
          <w:rFonts w:ascii="Arial Narrow" w:hAnsi="Arial Narrow"/>
          <w:sz w:val="20"/>
          <w:szCs w:val="20"/>
        </w:rPr>
        <w:t>￼￼</w:t>
      </w:r>
    </w:p>
    <w:p w14:paraId="5B2E0095" w14:textId="77777777" w:rsidR="001B7DB4" w:rsidRPr="00833EAC" w:rsidRDefault="001B7DB4" w:rsidP="00BA16E6">
      <w:pPr>
        <w:jc w:val="both"/>
        <w:rPr>
          <w:rFonts w:ascii="Arial Narrow" w:hAnsi="Arial Narrow"/>
          <w:sz w:val="20"/>
          <w:szCs w:val="20"/>
        </w:rPr>
      </w:pPr>
      <w:r w:rsidRPr="007B29BA">
        <w:rPr>
          <w:rFonts w:ascii="Arial Narrow" w:hAnsi="Arial Narrow"/>
          <w:b/>
          <w:sz w:val="20"/>
          <w:szCs w:val="20"/>
        </w:rPr>
        <w:t xml:space="preserve">Equivalencia </w:t>
      </w:r>
      <w:proofErr w:type="spellStart"/>
      <w:r w:rsidRPr="007B29BA">
        <w:rPr>
          <w:rFonts w:ascii="Arial Narrow" w:hAnsi="Arial Narrow"/>
          <w:b/>
          <w:sz w:val="20"/>
          <w:szCs w:val="20"/>
        </w:rPr>
        <w:t>MSyF</w:t>
      </w:r>
      <w:proofErr w:type="spellEnd"/>
      <w:r>
        <w:rPr>
          <w:rFonts w:ascii="Arial Narrow" w:hAnsi="Arial Narrow"/>
          <w:sz w:val="20"/>
          <w:szCs w:val="20"/>
        </w:rPr>
        <w:t xml:space="preserve"> </w:t>
      </w:r>
      <w:r w:rsidRPr="00833EAC">
        <w:rPr>
          <w:rFonts w:ascii="Arial Narrow" w:hAnsi="Arial Narrow"/>
          <w:sz w:val="20"/>
          <w:szCs w:val="20"/>
        </w:rPr>
        <w:t>(Artículo X.4)</w:t>
      </w:r>
    </w:p>
    <w:p w14:paraId="0ED928F3" w14:textId="77777777" w:rsidR="001B7DB4" w:rsidRPr="00833EAC" w:rsidRDefault="001B7DB4" w:rsidP="00BA16E6">
      <w:pPr>
        <w:jc w:val="both"/>
        <w:rPr>
          <w:rFonts w:ascii="Arial Narrow" w:hAnsi="Arial Narrow"/>
          <w:sz w:val="20"/>
          <w:szCs w:val="20"/>
        </w:rPr>
      </w:pPr>
    </w:p>
    <w:p w14:paraId="3C04BD6E" w14:textId="77777777" w:rsidR="001B7DB4" w:rsidRPr="00833EAC" w:rsidRDefault="001B7DB4" w:rsidP="00BA16E6">
      <w:pPr>
        <w:jc w:val="both"/>
        <w:rPr>
          <w:rFonts w:ascii="Arial Narrow" w:hAnsi="Arial Narrow"/>
          <w:sz w:val="20"/>
          <w:szCs w:val="20"/>
        </w:rPr>
      </w:pPr>
      <w:r w:rsidRPr="00D4202D">
        <w:rPr>
          <w:rFonts w:ascii="Arial Narrow" w:hAnsi="Arial Narrow"/>
          <w:i/>
          <w:sz w:val="20"/>
          <w:szCs w:val="20"/>
        </w:rPr>
        <w:t>Recomendación</w:t>
      </w:r>
      <w:r w:rsidRPr="00833EAC">
        <w:rPr>
          <w:rFonts w:ascii="Arial Narrow" w:hAnsi="Arial Narrow"/>
          <w:sz w:val="20"/>
          <w:szCs w:val="20"/>
        </w:rPr>
        <w:t xml:space="preserve">: las determinaciones de equivalencia </w:t>
      </w:r>
      <w:r>
        <w:rPr>
          <w:rFonts w:ascii="Arial Narrow" w:hAnsi="Arial Narrow"/>
          <w:sz w:val="20"/>
          <w:szCs w:val="20"/>
        </w:rPr>
        <w:t xml:space="preserve">de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ya sea que se apliquen a una sola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o a sistemas completos</w:t>
      </w:r>
      <w:r>
        <w:rPr>
          <w:rFonts w:ascii="Arial Narrow" w:hAnsi="Arial Narrow"/>
          <w:sz w:val="20"/>
          <w:szCs w:val="20"/>
        </w:rPr>
        <w:t xml:space="preserve"> de </w:t>
      </w:r>
      <w:proofErr w:type="spellStart"/>
      <w:r>
        <w:rPr>
          <w:rFonts w:ascii="Arial Narrow" w:hAnsi="Arial Narrow"/>
          <w:sz w:val="20"/>
          <w:szCs w:val="20"/>
        </w:rPr>
        <w:t>MSyF</w:t>
      </w:r>
      <w:proofErr w:type="spellEnd"/>
      <w:r w:rsidRPr="00833EAC">
        <w:rPr>
          <w:rFonts w:ascii="Arial Narrow" w:hAnsi="Arial Narrow"/>
          <w:sz w:val="20"/>
          <w:szCs w:val="20"/>
        </w:rPr>
        <w:t>, deben seguir siendo la prerrogativa única e incondicional de la Parte TTIP importadora.</w:t>
      </w:r>
    </w:p>
    <w:p w14:paraId="1CE405EC" w14:textId="77777777" w:rsidR="001B7DB4" w:rsidRPr="00833EAC" w:rsidRDefault="001B7DB4" w:rsidP="00BA16E6">
      <w:pPr>
        <w:jc w:val="both"/>
        <w:rPr>
          <w:rFonts w:ascii="Arial Narrow" w:hAnsi="Arial Narrow"/>
          <w:sz w:val="20"/>
          <w:szCs w:val="20"/>
        </w:rPr>
      </w:pPr>
    </w:p>
    <w:p w14:paraId="72C3E3DB" w14:textId="6C72D4BE" w:rsidR="001B7DB4" w:rsidRPr="00833EAC" w:rsidRDefault="001B7DB4" w:rsidP="00BA16E6">
      <w:pPr>
        <w:jc w:val="both"/>
        <w:rPr>
          <w:rFonts w:ascii="Arial Narrow" w:hAnsi="Arial Narrow"/>
          <w:sz w:val="20"/>
          <w:szCs w:val="20"/>
        </w:rPr>
      </w:pPr>
      <w:r w:rsidRPr="00D4202D">
        <w:rPr>
          <w:rFonts w:ascii="Arial Narrow" w:hAnsi="Arial Narrow"/>
          <w:i/>
          <w:sz w:val="20"/>
          <w:szCs w:val="20"/>
        </w:rPr>
        <w:lastRenderedPageBreak/>
        <w:t>Antecedentes</w:t>
      </w:r>
      <w:r w:rsidRPr="00833EAC">
        <w:rPr>
          <w:rFonts w:ascii="Arial Narrow" w:hAnsi="Arial Narrow"/>
          <w:sz w:val="20"/>
          <w:szCs w:val="20"/>
        </w:rPr>
        <w:t xml:space="preserve">: La determinación de las autoridades sanitarias competentes de que las medidas sanitarias y fitosanitarias de los países exportadores son "equivalentes" a las del país importador, incluso cuando difieren, al proporcionar el "nivel apropiado de protección sanitaria y fitosanitaria" es una medida crucial de facilitación del comercio. Para tomar un ejemplo simple, las jurisdicciones pueden requerir diferentes Procedimientos Operativos Sanitarios para lograr el "nivel apropiado" de protección contra los patógenos en los productos cárnicos. La propuesta de la UE para las determinaciones de equivalencia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(Artículo X.4.3) es la tradicional derivada del Acuerdo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de la OMC (Artículo 4.1): la Parte importadora tiene total discrecionalidad para otorgar equivalencia a medidas sanitarias o fitosanitarias individuales o a sistemas completos de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La propuesta de equivalencia de Estados Unidos no implica una total discreción, ya que adicionalmente requeriría, entre otras medidas, que la UE y los Estados Unidos "tengan en cuenta, cuando corresponda". . .</w:t>
      </w:r>
      <w:r>
        <w:rPr>
          <w:rFonts w:ascii="Arial Narrow" w:hAnsi="Arial Narrow"/>
          <w:sz w:val="20"/>
          <w:szCs w:val="20"/>
        </w:rPr>
        <w:t>las</w:t>
      </w:r>
      <w:r w:rsidRPr="00833EAC">
        <w:rPr>
          <w:rFonts w:ascii="Arial Narrow" w:hAnsi="Arial Narrow"/>
          <w:sz w:val="20"/>
          <w:szCs w:val="20"/>
        </w:rPr>
        <w:t xml:space="preserve"> Decisiones del Comité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de la OMC "(Artículo X.4.2) en las determinaciones de equivalencia. No es claro qué significan estas "decisiones", a menos que</w:t>
      </w:r>
      <w:r>
        <w:rPr>
          <w:rFonts w:ascii="Arial Narrow" w:hAnsi="Arial Narrow"/>
          <w:sz w:val="20"/>
          <w:szCs w:val="20"/>
        </w:rPr>
        <w:t xml:space="preserve"> para</w:t>
      </w:r>
      <w:r w:rsidRPr="00833EAC">
        <w:rPr>
          <w:rFonts w:ascii="Arial Narrow" w:hAnsi="Arial Narrow"/>
          <w:sz w:val="20"/>
          <w:szCs w:val="20"/>
        </w:rPr>
        <w:t xml:space="preserve"> </w:t>
      </w:r>
      <w:proofErr w:type="gramStart"/>
      <w:r>
        <w:rPr>
          <w:rFonts w:ascii="Arial Narrow" w:hAnsi="Arial Narrow"/>
          <w:sz w:val="20"/>
          <w:szCs w:val="20"/>
        </w:rPr>
        <w:t>EE.UU</w:t>
      </w:r>
      <w:proofErr w:type="gramEnd"/>
      <w:r w:rsidRPr="00833EAC">
        <w:rPr>
          <w:rFonts w:ascii="Arial Narrow" w:hAnsi="Arial Narrow"/>
          <w:sz w:val="20"/>
          <w:szCs w:val="20"/>
        </w:rPr>
        <w:t xml:space="preserve"> signifique aplicar la resolución de </w:t>
      </w:r>
      <w:r>
        <w:rPr>
          <w:rFonts w:ascii="Arial Narrow" w:hAnsi="Arial Narrow"/>
          <w:sz w:val="20"/>
          <w:szCs w:val="20"/>
        </w:rPr>
        <w:t xml:space="preserve">disputas </w:t>
      </w:r>
      <w:r w:rsidRPr="00833EAC">
        <w:rPr>
          <w:rFonts w:ascii="Arial Narrow" w:hAnsi="Arial Narrow"/>
          <w:sz w:val="20"/>
          <w:szCs w:val="20"/>
        </w:rPr>
        <w:t xml:space="preserve">de conciliación que involucren el capítulo de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de la OMC para la implementación y aplicación del capítulo de </w:t>
      </w:r>
      <w:proofErr w:type="spellStart"/>
      <w:r>
        <w:rPr>
          <w:rFonts w:ascii="Arial Narrow" w:hAnsi="Arial Narrow"/>
          <w:sz w:val="20"/>
          <w:szCs w:val="20"/>
        </w:rPr>
        <w:t>MSyF</w:t>
      </w:r>
      <w:proofErr w:type="spellEnd"/>
      <w:r>
        <w:rPr>
          <w:rFonts w:ascii="Arial Narrow" w:hAnsi="Arial Narrow"/>
          <w:sz w:val="20"/>
          <w:szCs w:val="20"/>
        </w:rPr>
        <w:t xml:space="preserve"> en el TTIP</w:t>
      </w:r>
      <w:r w:rsidRPr="00833EAC">
        <w:rPr>
          <w:rFonts w:ascii="Arial Narrow" w:hAnsi="Arial Narrow"/>
          <w:sz w:val="20"/>
          <w:szCs w:val="20"/>
        </w:rPr>
        <w:t xml:space="preserve">, </w:t>
      </w:r>
      <w:r>
        <w:rPr>
          <w:rFonts w:ascii="Arial Narrow" w:hAnsi="Arial Narrow"/>
          <w:sz w:val="20"/>
          <w:szCs w:val="20"/>
        </w:rPr>
        <w:t xml:space="preserve">por ejemplo, </w:t>
      </w:r>
      <w:r w:rsidRPr="00833EAC">
        <w:rPr>
          <w:rFonts w:ascii="Arial Narrow" w:hAnsi="Arial Narrow"/>
          <w:sz w:val="20"/>
          <w:szCs w:val="20"/>
        </w:rPr>
        <w:t>una decisión sobre las medidas de la India contra la gripe aviar</w:t>
      </w:r>
      <w:r w:rsidR="00C02852">
        <w:rPr>
          <w:rFonts w:ascii="Arial Narrow" w:hAnsi="Arial Narrow"/>
          <w:sz w:val="20"/>
          <w:szCs w:val="20"/>
        </w:rPr>
        <w:t xml:space="preserve"> </w:t>
      </w:r>
      <w:r w:rsidR="00C02852">
        <w:rPr>
          <w:rFonts w:ascii="Arial Narrow" w:hAnsi="Arial Narrow"/>
          <w:sz w:val="16"/>
          <w:szCs w:val="20"/>
        </w:rPr>
        <w:t>(9).</w:t>
      </w:r>
      <w:r w:rsidRPr="00833EAC">
        <w:rPr>
          <w:rFonts w:ascii="Arial Narrow" w:hAnsi="Arial Narrow"/>
          <w:sz w:val="20"/>
          <w:szCs w:val="20"/>
        </w:rPr>
        <w:t xml:space="preserve"> </w:t>
      </w:r>
      <w:r>
        <w:rPr>
          <w:rFonts w:ascii="Arial Narrow" w:hAnsi="Arial Narrow"/>
          <w:sz w:val="20"/>
          <w:szCs w:val="20"/>
        </w:rPr>
        <w:t xml:space="preserve">El </w:t>
      </w:r>
      <w:r w:rsidRPr="00833EAC">
        <w:rPr>
          <w:rFonts w:ascii="Arial Narrow" w:hAnsi="Arial Narrow"/>
          <w:sz w:val="20"/>
          <w:szCs w:val="20"/>
        </w:rPr>
        <w:t xml:space="preserve">TACD se opone a la aplicación de resoluciones de solución de controversias u otras decisiones </w:t>
      </w:r>
      <w:r>
        <w:rPr>
          <w:rFonts w:ascii="Arial Narrow" w:hAnsi="Arial Narrow"/>
          <w:sz w:val="20"/>
          <w:szCs w:val="20"/>
        </w:rPr>
        <w:t xml:space="preserve">de </w:t>
      </w:r>
      <w:proofErr w:type="spellStart"/>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w:t>
      </w:r>
      <w:proofErr w:type="spellEnd"/>
      <w:r w:rsidRPr="00833EAC">
        <w:rPr>
          <w:rFonts w:ascii="Arial Narrow" w:hAnsi="Arial Narrow"/>
          <w:sz w:val="20"/>
          <w:szCs w:val="20"/>
        </w:rPr>
        <w:t xml:space="preserve"> de la OMC de miembros que no son </w:t>
      </w:r>
      <w:r>
        <w:rPr>
          <w:rFonts w:ascii="Arial Narrow" w:hAnsi="Arial Narrow"/>
          <w:sz w:val="20"/>
          <w:szCs w:val="20"/>
        </w:rPr>
        <w:t xml:space="preserve">del </w:t>
      </w:r>
      <w:r w:rsidRPr="00833EAC">
        <w:rPr>
          <w:rFonts w:ascii="Arial Narrow" w:hAnsi="Arial Narrow"/>
          <w:sz w:val="20"/>
          <w:szCs w:val="20"/>
        </w:rPr>
        <w:t>TTIP a las determinaciones de equivalencia de TTIP.</w:t>
      </w:r>
    </w:p>
    <w:p w14:paraId="60094071" w14:textId="77777777" w:rsidR="001B7DB4" w:rsidRPr="00833EAC" w:rsidRDefault="001B7DB4" w:rsidP="00BA16E6">
      <w:pPr>
        <w:jc w:val="both"/>
        <w:rPr>
          <w:rFonts w:ascii="Arial Narrow" w:hAnsi="Arial Narrow"/>
          <w:sz w:val="20"/>
          <w:szCs w:val="20"/>
        </w:rPr>
      </w:pPr>
    </w:p>
    <w:p w14:paraId="5DFA20DE" w14:textId="77777777" w:rsidR="001B7DB4" w:rsidRPr="00833EAC" w:rsidRDefault="001B7DB4" w:rsidP="00BA16E6">
      <w:pPr>
        <w:jc w:val="both"/>
        <w:rPr>
          <w:rFonts w:ascii="Arial Narrow" w:hAnsi="Arial Narrow"/>
          <w:sz w:val="20"/>
          <w:szCs w:val="20"/>
        </w:rPr>
      </w:pPr>
      <w:r w:rsidRPr="00D4202D">
        <w:rPr>
          <w:rFonts w:ascii="Arial Narrow" w:hAnsi="Arial Narrow"/>
          <w:b/>
          <w:sz w:val="20"/>
          <w:szCs w:val="20"/>
        </w:rPr>
        <w:t>Artículo propuesto por los Estados Unidos sobre "Ciencia y Riesgo"</w:t>
      </w:r>
      <w:r w:rsidRPr="00833EAC">
        <w:rPr>
          <w:rFonts w:ascii="Arial Narrow" w:hAnsi="Arial Narrow"/>
          <w:sz w:val="20"/>
          <w:szCs w:val="20"/>
        </w:rPr>
        <w:t xml:space="preserve"> (Artículo X.5)</w:t>
      </w:r>
    </w:p>
    <w:p w14:paraId="5FCBBB1D" w14:textId="77777777" w:rsidR="001B7DB4" w:rsidRPr="00833EAC" w:rsidRDefault="001B7DB4" w:rsidP="00BA16E6">
      <w:pPr>
        <w:jc w:val="both"/>
        <w:rPr>
          <w:rFonts w:ascii="Arial Narrow" w:hAnsi="Arial Narrow"/>
          <w:sz w:val="20"/>
          <w:szCs w:val="20"/>
        </w:rPr>
      </w:pPr>
    </w:p>
    <w:p w14:paraId="25D638E7" w14:textId="77777777" w:rsidR="001B7DB4" w:rsidRPr="00D4202D" w:rsidRDefault="001B7DB4" w:rsidP="00BA16E6">
      <w:pPr>
        <w:jc w:val="both"/>
        <w:rPr>
          <w:rFonts w:ascii="Arial Narrow" w:hAnsi="Arial Narrow"/>
          <w:sz w:val="20"/>
          <w:szCs w:val="20"/>
        </w:rPr>
      </w:pPr>
      <w:r w:rsidRPr="00D4202D">
        <w:rPr>
          <w:rFonts w:ascii="Arial Narrow" w:hAnsi="Arial Narrow"/>
          <w:i/>
          <w:sz w:val="20"/>
          <w:szCs w:val="20"/>
        </w:rPr>
        <w:t>Recomendación</w:t>
      </w:r>
      <w:r w:rsidRPr="00833EAC">
        <w:rPr>
          <w:rFonts w:ascii="Arial Narrow" w:hAnsi="Arial Narrow"/>
          <w:sz w:val="20"/>
          <w:szCs w:val="20"/>
        </w:rPr>
        <w:t xml:space="preserve">: </w:t>
      </w:r>
      <w:r>
        <w:rPr>
          <w:rFonts w:ascii="Arial Narrow" w:hAnsi="Arial Narrow"/>
          <w:sz w:val="20"/>
          <w:szCs w:val="20"/>
        </w:rPr>
        <w:t xml:space="preserve">El </w:t>
      </w:r>
      <w:r w:rsidRPr="00D4202D">
        <w:rPr>
          <w:rFonts w:ascii="Arial Narrow" w:hAnsi="Arial Narrow"/>
          <w:sz w:val="20"/>
          <w:szCs w:val="20"/>
        </w:rPr>
        <w:t xml:space="preserve">TACD insta a la CE a no aceptar la propuesta del USTR de que </w:t>
      </w:r>
      <w:r>
        <w:rPr>
          <w:rFonts w:ascii="Arial Narrow" w:hAnsi="Arial Narrow"/>
          <w:sz w:val="20"/>
          <w:szCs w:val="20"/>
        </w:rPr>
        <w:t xml:space="preserve">el </w:t>
      </w:r>
      <w:r w:rsidRPr="00D4202D">
        <w:rPr>
          <w:rFonts w:ascii="Arial Narrow" w:hAnsi="Arial Narrow"/>
          <w:sz w:val="20"/>
          <w:szCs w:val="20"/>
        </w:rPr>
        <w:t>TTIP adopte el proceso de "notificación y co</w:t>
      </w:r>
      <w:r>
        <w:rPr>
          <w:rFonts w:ascii="Arial Narrow" w:hAnsi="Arial Narrow"/>
          <w:sz w:val="20"/>
          <w:szCs w:val="20"/>
        </w:rPr>
        <w:t>mentarios" reglamentario de EE.UU., q</w:t>
      </w:r>
      <w:r w:rsidRPr="00D4202D">
        <w:rPr>
          <w:rFonts w:ascii="Arial Narrow" w:hAnsi="Arial Narrow"/>
          <w:sz w:val="20"/>
          <w:szCs w:val="20"/>
        </w:rPr>
        <w:t xml:space="preserve">ue ha impedido la finalización de </w:t>
      </w:r>
      <w:proofErr w:type="spellStart"/>
      <w:r>
        <w:rPr>
          <w:rFonts w:ascii="Arial Narrow" w:hAnsi="Arial Narrow"/>
          <w:sz w:val="20"/>
          <w:szCs w:val="20"/>
        </w:rPr>
        <w:t>M</w:t>
      </w:r>
      <w:r w:rsidRPr="00D4202D">
        <w:rPr>
          <w:rFonts w:ascii="Arial Narrow" w:hAnsi="Arial Narrow"/>
          <w:sz w:val="20"/>
          <w:szCs w:val="20"/>
        </w:rPr>
        <w:t>S</w:t>
      </w:r>
      <w:r>
        <w:rPr>
          <w:rFonts w:ascii="Arial Narrow" w:hAnsi="Arial Narrow"/>
          <w:sz w:val="20"/>
          <w:szCs w:val="20"/>
        </w:rPr>
        <w:t>yF</w:t>
      </w:r>
      <w:proofErr w:type="spellEnd"/>
      <w:r>
        <w:rPr>
          <w:rFonts w:ascii="Arial Narrow" w:hAnsi="Arial Narrow"/>
          <w:sz w:val="20"/>
          <w:szCs w:val="20"/>
        </w:rPr>
        <w:t xml:space="preserve"> </w:t>
      </w:r>
      <w:r w:rsidRPr="00D4202D">
        <w:rPr>
          <w:rFonts w:ascii="Arial Narrow" w:hAnsi="Arial Narrow"/>
          <w:sz w:val="20"/>
          <w:szCs w:val="20"/>
        </w:rPr>
        <w:t xml:space="preserve">y otras reglas para proteger a los consumidores. </w:t>
      </w:r>
      <w:r>
        <w:rPr>
          <w:rFonts w:ascii="Arial Narrow" w:hAnsi="Arial Narrow"/>
          <w:sz w:val="20"/>
          <w:szCs w:val="20"/>
        </w:rPr>
        <w:t xml:space="preserve">El </w:t>
      </w:r>
      <w:r w:rsidRPr="00D4202D">
        <w:rPr>
          <w:rFonts w:ascii="Arial Narrow" w:hAnsi="Arial Narrow"/>
          <w:sz w:val="20"/>
          <w:szCs w:val="20"/>
        </w:rPr>
        <w:t xml:space="preserve">TACD recomienda reemplazar el lenguaje citado en la propuesta de Estados Unidos a continuación con "Las Partes se asegurarán de que las evaluaciones de riesgos se realicen únicamente sobre la base de estudios científicos disponibles, datos e información, sin clasificación de evidencia como Información Comercial Confidencial". </w:t>
      </w:r>
      <w:r>
        <w:rPr>
          <w:rFonts w:ascii="Arial Narrow" w:hAnsi="Arial Narrow"/>
          <w:sz w:val="20"/>
          <w:szCs w:val="20"/>
        </w:rPr>
        <w:t>Los d</w:t>
      </w:r>
      <w:r w:rsidRPr="00D4202D">
        <w:rPr>
          <w:rFonts w:ascii="Arial Narrow" w:hAnsi="Arial Narrow"/>
          <w:sz w:val="20"/>
          <w:szCs w:val="20"/>
        </w:rPr>
        <w:t xml:space="preserve">atos regulatorios y la información relacionada con la salud y la seguridad del consumidor, de </w:t>
      </w:r>
      <w:r>
        <w:rPr>
          <w:rFonts w:ascii="Arial Narrow" w:hAnsi="Arial Narrow"/>
          <w:sz w:val="20"/>
          <w:szCs w:val="20"/>
        </w:rPr>
        <w:t xml:space="preserve">la </w:t>
      </w:r>
      <w:proofErr w:type="spellStart"/>
      <w:r>
        <w:rPr>
          <w:rFonts w:ascii="Arial Narrow" w:hAnsi="Arial Narrow"/>
          <w:sz w:val="20"/>
          <w:szCs w:val="20"/>
        </w:rPr>
        <w:t>alimentaión</w:t>
      </w:r>
      <w:proofErr w:type="spellEnd"/>
      <w:r>
        <w:rPr>
          <w:rFonts w:ascii="Arial Narrow" w:hAnsi="Arial Narrow"/>
          <w:sz w:val="20"/>
          <w:szCs w:val="20"/>
        </w:rPr>
        <w:t xml:space="preserve"> de </w:t>
      </w:r>
      <w:r w:rsidRPr="00D4202D">
        <w:rPr>
          <w:rFonts w:ascii="Arial Narrow" w:hAnsi="Arial Narrow"/>
          <w:sz w:val="20"/>
          <w:szCs w:val="20"/>
        </w:rPr>
        <w:t>los animales y del medio ambiente no debe considerarse no disponible para la revisión pública debido a la clasificación de Información comercial confidencial (CBI).</w:t>
      </w:r>
    </w:p>
    <w:p w14:paraId="2651C8F1" w14:textId="77777777" w:rsidR="001B7DB4" w:rsidRPr="00D4202D" w:rsidRDefault="001B7DB4" w:rsidP="00BA16E6">
      <w:pPr>
        <w:ind w:left="-542" w:firstLine="542"/>
        <w:jc w:val="both"/>
        <w:rPr>
          <w:rFonts w:ascii="Arial Narrow" w:hAnsi="Arial Narrow"/>
          <w:sz w:val="20"/>
          <w:szCs w:val="20"/>
        </w:rPr>
      </w:pPr>
    </w:p>
    <w:p w14:paraId="2A9682EB" w14:textId="77777777" w:rsidR="001B7DB4" w:rsidRPr="00D4202D" w:rsidRDefault="001B7DB4" w:rsidP="00BA16E6">
      <w:pPr>
        <w:jc w:val="both"/>
        <w:rPr>
          <w:rFonts w:ascii="Arial Narrow" w:hAnsi="Arial Narrow"/>
          <w:sz w:val="20"/>
          <w:szCs w:val="20"/>
        </w:rPr>
      </w:pPr>
      <w:r w:rsidRPr="00F55451">
        <w:rPr>
          <w:rFonts w:ascii="Arial Narrow" w:hAnsi="Arial Narrow"/>
          <w:i/>
          <w:sz w:val="20"/>
          <w:szCs w:val="20"/>
        </w:rPr>
        <w:t>Antecedentes</w:t>
      </w:r>
      <w:r w:rsidRPr="00D4202D">
        <w:rPr>
          <w:rFonts w:ascii="Arial Narrow" w:hAnsi="Arial Narrow"/>
          <w:sz w:val="20"/>
          <w:szCs w:val="20"/>
        </w:rPr>
        <w:t xml:space="preserve">: este artículo propuesto no tiene un artículo correspondiente en la propuesta de la CE. El segundo párrafo del artículo "Ciencia y Riesgo" pretende basarse en el párrafo 6 del artículo 5 del Acuerdo </w:t>
      </w:r>
      <w:proofErr w:type="spellStart"/>
      <w:r w:rsidRPr="00D4202D">
        <w:rPr>
          <w:rFonts w:ascii="Arial Narrow" w:hAnsi="Arial Narrow"/>
          <w:sz w:val="20"/>
          <w:szCs w:val="20"/>
        </w:rPr>
        <w:t>MS</w:t>
      </w:r>
      <w:r>
        <w:rPr>
          <w:rFonts w:ascii="Arial Narrow" w:hAnsi="Arial Narrow"/>
          <w:sz w:val="20"/>
          <w:szCs w:val="20"/>
        </w:rPr>
        <w:t>y</w:t>
      </w:r>
      <w:r w:rsidRPr="00D4202D">
        <w:rPr>
          <w:rFonts w:ascii="Arial Narrow" w:hAnsi="Arial Narrow"/>
          <w:sz w:val="20"/>
          <w:szCs w:val="20"/>
        </w:rPr>
        <w:t>F</w:t>
      </w:r>
      <w:proofErr w:type="spellEnd"/>
      <w:r w:rsidRPr="00D4202D">
        <w:rPr>
          <w:rFonts w:ascii="Arial Narrow" w:hAnsi="Arial Narrow"/>
          <w:sz w:val="20"/>
          <w:szCs w:val="20"/>
        </w:rPr>
        <w:t xml:space="preserve"> de la OMC, que se refiere a la "viabilidad técnica y económica" de las medidas sanitarias y fitosanitarias para proporcionar el "nivel apropiado de protección sanitaria y fitosanitaria". "Se prohíbe a las autoridades competentes finalizar y aplicar una reglamentación sanitaria y fitosanitaria hasta que hayan evaluado" alternativas para alcanzar el nivel apropiado de protección que la Parte considere o identifique mediante observaciones públicas presentadas oportunamente, incluso cuando se plantee, la alternativa de no adopta</w:t>
      </w:r>
      <w:r>
        <w:rPr>
          <w:rFonts w:ascii="Arial Narrow" w:hAnsi="Arial Narrow"/>
          <w:sz w:val="20"/>
          <w:szCs w:val="20"/>
        </w:rPr>
        <w:t xml:space="preserve">r </w:t>
      </w:r>
      <w:r w:rsidRPr="00D4202D">
        <w:rPr>
          <w:rFonts w:ascii="Arial Narrow" w:hAnsi="Arial Narrow"/>
          <w:sz w:val="20"/>
          <w:szCs w:val="20"/>
        </w:rPr>
        <w:t>cualquier regulación. "Este párrafo daría" comentarios públicos presentados oportunamente "sobre las alternativas a la regulación del estatus legal equivalente a las regulaciones propuestas por las autoridades competentes.</w:t>
      </w:r>
    </w:p>
    <w:p w14:paraId="6B294224" w14:textId="77777777" w:rsidR="001B7DB4" w:rsidRPr="00D4202D" w:rsidRDefault="001B7DB4" w:rsidP="00BA16E6">
      <w:pPr>
        <w:ind w:left="-542" w:firstLine="542"/>
        <w:jc w:val="both"/>
        <w:rPr>
          <w:rFonts w:ascii="Arial Narrow" w:hAnsi="Arial Narrow"/>
          <w:sz w:val="20"/>
          <w:szCs w:val="20"/>
        </w:rPr>
      </w:pPr>
    </w:p>
    <w:p w14:paraId="28DB57F0" w14:textId="286ECBDA" w:rsidR="001B7DB4" w:rsidRPr="00D4202D" w:rsidRDefault="001B7DB4" w:rsidP="00BA16E6">
      <w:pPr>
        <w:ind w:left="34"/>
        <w:jc w:val="both"/>
        <w:rPr>
          <w:rFonts w:ascii="Arial Narrow" w:hAnsi="Arial Narrow"/>
          <w:sz w:val="20"/>
          <w:szCs w:val="20"/>
        </w:rPr>
      </w:pPr>
      <w:r w:rsidRPr="00D4202D">
        <w:rPr>
          <w:rFonts w:ascii="Arial Narrow" w:hAnsi="Arial Narrow"/>
          <w:sz w:val="20"/>
          <w:szCs w:val="20"/>
        </w:rPr>
        <w:t xml:space="preserve">En esencia, el USTR propone exportar la carga probatoria cada vez </w:t>
      </w:r>
      <w:r>
        <w:rPr>
          <w:rFonts w:ascii="Arial Narrow" w:hAnsi="Arial Narrow"/>
          <w:sz w:val="20"/>
          <w:szCs w:val="20"/>
        </w:rPr>
        <w:t>mayor a las agencias de los EE.</w:t>
      </w:r>
      <w:r w:rsidRPr="00D4202D">
        <w:rPr>
          <w:rFonts w:ascii="Arial Narrow" w:hAnsi="Arial Narrow"/>
          <w:sz w:val="20"/>
          <w:szCs w:val="20"/>
        </w:rPr>
        <w:t xml:space="preserve">UU. Para justificar las medidas regulatorias de </w:t>
      </w:r>
      <w:proofErr w:type="spellStart"/>
      <w:r w:rsidRPr="00D4202D">
        <w:rPr>
          <w:rFonts w:ascii="Arial Narrow" w:hAnsi="Arial Narrow"/>
          <w:sz w:val="20"/>
          <w:szCs w:val="20"/>
        </w:rPr>
        <w:t>MS</w:t>
      </w:r>
      <w:r>
        <w:rPr>
          <w:rFonts w:ascii="Arial Narrow" w:hAnsi="Arial Narrow"/>
          <w:sz w:val="20"/>
          <w:szCs w:val="20"/>
        </w:rPr>
        <w:t>y</w:t>
      </w:r>
      <w:r w:rsidRPr="00D4202D">
        <w:rPr>
          <w:rFonts w:ascii="Arial Narrow" w:hAnsi="Arial Narrow"/>
          <w:sz w:val="20"/>
          <w:szCs w:val="20"/>
        </w:rPr>
        <w:t>F</w:t>
      </w:r>
      <w:proofErr w:type="spellEnd"/>
      <w:r w:rsidRPr="00D4202D">
        <w:rPr>
          <w:rFonts w:ascii="Arial Narrow" w:hAnsi="Arial Narrow"/>
          <w:sz w:val="20"/>
          <w:szCs w:val="20"/>
        </w:rPr>
        <w:t xml:space="preserve">, que han resultado en "parálisis por análisis" </w:t>
      </w:r>
      <w:r w:rsidR="00C02852">
        <w:rPr>
          <w:rFonts w:ascii="Arial Narrow" w:hAnsi="Arial Narrow"/>
          <w:sz w:val="16"/>
          <w:szCs w:val="20"/>
        </w:rPr>
        <w:t>(10)</w:t>
      </w:r>
      <w:r w:rsidRPr="00D4202D">
        <w:rPr>
          <w:rFonts w:ascii="Arial Narrow" w:hAnsi="Arial Narrow"/>
          <w:sz w:val="20"/>
          <w:szCs w:val="20"/>
        </w:rPr>
        <w:t xml:space="preserve"> a los estados miembros de la UE a través del TTIP. Por ejemplo, la Administración d</w:t>
      </w:r>
      <w:r>
        <w:rPr>
          <w:rFonts w:ascii="Arial Narrow" w:hAnsi="Arial Narrow"/>
          <w:sz w:val="20"/>
          <w:szCs w:val="20"/>
        </w:rPr>
        <w:t xml:space="preserve">e Drogas y Alimentos (FDA) de los </w:t>
      </w:r>
      <w:proofErr w:type="gramStart"/>
      <w:r>
        <w:rPr>
          <w:rFonts w:ascii="Arial Narrow" w:hAnsi="Arial Narrow"/>
          <w:sz w:val="20"/>
          <w:szCs w:val="20"/>
        </w:rPr>
        <w:t>EE.UU.</w:t>
      </w:r>
      <w:proofErr w:type="gramEnd"/>
      <w:r>
        <w:rPr>
          <w:rFonts w:ascii="Arial Narrow" w:hAnsi="Arial Narrow"/>
          <w:sz w:val="20"/>
          <w:szCs w:val="20"/>
        </w:rPr>
        <w:t xml:space="preserve"> p</w:t>
      </w:r>
      <w:r w:rsidRPr="00D4202D">
        <w:rPr>
          <w:rFonts w:ascii="Arial Narrow" w:hAnsi="Arial Narrow"/>
          <w:sz w:val="20"/>
          <w:szCs w:val="20"/>
        </w:rPr>
        <w:t>ropuso una prohibición en 1972 sobre ciertos antibióticos en la producción animal, pero la industria ha utilizado el proceso de notificación y comentarios para retrasar la regulación hasta el día</w:t>
      </w:r>
      <w:r>
        <w:rPr>
          <w:rFonts w:ascii="Arial Narrow" w:hAnsi="Arial Narrow"/>
          <w:sz w:val="20"/>
          <w:szCs w:val="20"/>
        </w:rPr>
        <w:t xml:space="preserve"> de hoy </w:t>
      </w:r>
      <w:r w:rsidR="00C02852">
        <w:rPr>
          <w:rFonts w:ascii="Arial Narrow" w:hAnsi="Arial Narrow"/>
          <w:sz w:val="16"/>
          <w:szCs w:val="20"/>
        </w:rPr>
        <w:t>(</w:t>
      </w:r>
      <w:r w:rsidRPr="00F55451">
        <w:rPr>
          <w:rFonts w:ascii="Arial Narrow" w:hAnsi="Arial Narrow"/>
          <w:sz w:val="16"/>
          <w:szCs w:val="16"/>
        </w:rPr>
        <w:t>11</w:t>
      </w:r>
      <w:r w:rsidR="00C02852">
        <w:rPr>
          <w:rFonts w:ascii="Arial Narrow" w:hAnsi="Arial Narrow"/>
          <w:sz w:val="16"/>
          <w:szCs w:val="16"/>
        </w:rPr>
        <w:t>)</w:t>
      </w:r>
      <w:r w:rsidRPr="00D4202D">
        <w:rPr>
          <w:rFonts w:ascii="Arial Narrow" w:hAnsi="Arial Narrow"/>
          <w:sz w:val="20"/>
          <w:szCs w:val="20"/>
        </w:rPr>
        <w:t>. Esta propuesta de USTR es un ejemplo de una forma vinculante de "cooperación" reglamentaria, que, si se finaliza en TTIP, retrasaría y diluiría medidas para proporcionar a los consumidores el "nivel apropiado de protec</w:t>
      </w:r>
      <w:r>
        <w:rPr>
          <w:rFonts w:ascii="Arial Narrow" w:hAnsi="Arial Narrow"/>
          <w:sz w:val="20"/>
          <w:szCs w:val="20"/>
        </w:rPr>
        <w:t>ción sanitaria y fitosanitaria"</w:t>
      </w:r>
      <w:r w:rsidR="00C02852">
        <w:rPr>
          <w:rFonts w:ascii="Arial Narrow" w:hAnsi="Arial Narrow"/>
          <w:sz w:val="20"/>
          <w:szCs w:val="20"/>
        </w:rPr>
        <w:t xml:space="preserve"> </w:t>
      </w:r>
      <w:r w:rsidR="00C02852">
        <w:rPr>
          <w:rFonts w:ascii="Arial Narrow" w:hAnsi="Arial Narrow"/>
          <w:sz w:val="16"/>
          <w:szCs w:val="20"/>
        </w:rPr>
        <w:t>(12).</w:t>
      </w:r>
      <w:r w:rsidRPr="00D4202D">
        <w:rPr>
          <w:rFonts w:ascii="Arial Narrow" w:hAnsi="Arial Narrow"/>
          <w:sz w:val="20"/>
          <w:szCs w:val="20"/>
        </w:rPr>
        <w:t xml:space="preserve"> No es de extrañar que la Cámara de Comercio de EE. UU. diga que "la cooperación reguladora es el regalo que sigue </w:t>
      </w:r>
      <w:r>
        <w:rPr>
          <w:rFonts w:ascii="Arial Narrow" w:hAnsi="Arial Narrow"/>
          <w:sz w:val="20"/>
          <w:szCs w:val="20"/>
        </w:rPr>
        <w:t>esperando</w:t>
      </w:r>
      <w:r w:rsidRPr="00D4202D">
        <w:rPr>
          <w:rFonts w:ascii="Arial Narrow" w:hAnsi="Arial Narrow"/>
          <w:sz w:val="20"/>
          <w:szCs w:val="20"/>
        </w:rPr>
        <w:t>"</w:t>
      </w:r>
      <w:r w:rsidR="00C02852">
        <w:rPr>
          <w:rFonts w:ascii="Arial Narrow" w:hAnsi="Arial Narrow"/>
          <w:sz w:val="16"/>
          <w:szCs w:val="16"/>
        </w:rPr>
        <w:t xml:space="preserve"> (13)</w:t>
      </w:r>
      <w:r w:rsidRPr="00D4202D">
        <w:rPr>
          <w:rFonts w:ascii="Arial Narrow" w:hAnsi="Arial Narrow"/>
          <w:sz w:val="20"/>
          <w:szCs w:val="20"/>
        </w:rPr>
        <w:t xml:space="preserve"> -" regalos "para sus miembros, </w:t>
      </w:r>
      <w:r>
        <w:rPr>
          <w:rFonts w:ascii="Arial Narrow" w:hAnsi="Arial Narrow"/>
          <w:sz w:val="20"/>
          <w:szCs w:val="20"/>
        </w:rPr>
        <w:t>¡</w:t>
      </w:r>
      <w:r w:rsidRPr="00D4202D">
        <w:rPr>
          <w:rFonts w:ascii="Arial Narrow" w:hAnsi="Arial Narrow"/>
          <w:sz w:val="20"/>
          <w:szCs w:val="20"/>
        </w:rPr>
        <w:t>por supuesto!</w:t>
      </w:r>
    </w:p>
    <w:p w14:paraId="01C96B95" w14:textId="77777777" w:rsidR="001B7DB4" w:rsidRPr="00D4202D" w:rsidRDefault="001B7DB4" w:rsidP="00BA16E6">
      <w:pPr>
        <w:ind w:left="34" w:firstLine="542"/>
        <w:jc w:val="both"/>
        <w:rPr>
          <w:rFonts w:ascii="Arial Narrow" w:hAnsi="Arial Narrow"/>
          <w:sz w:val="20"/>
          <w:szCs w:val="20"/>
        </w:rPr>
      </w:pPr>
    </w:p>
    <w:p w14:paraId="2730DAFE" w14:textId="5801EC2F" w:rsidR="001B7DB4" w:rsidRPr="005E0C8C" w:rsidRDefault="001B7DB4" w:rsidP="00BA16E6">
      <w:pPr>
        <w:ind w:left="34"/>
        <w:jc w:val="both"/>
        <w:rPr>
          <w:rFonts w:ascii="Arial Narrow" w:hAnsi="Arial Narrow"/>
          <w:sz w:val="16"/>
          <w:szCs w:val="20"/>
        </w:rPr>
      </w:pPr>
      <w:r w:rsidRPr="00D4202D">
        <w:rPr>
          <w:rFonts w:ascii="Arial Narrow" w:hAnsi="Arial Narrow"/>
          <w:sz w:val="20"/>
          <w:szCs w:val="20"/>
        </w:rPr>
        <w:t xml:space="preserve">Según la propuesta de los Estados Unidos, "cada Parte", para llevar a cabo evaluaciones de riesgos "se asegurará de que tenga en cuenta la evidencia científica disponible pertinente, incluidos datos e información cuantitativos o cualitativos" (Artículo X.5.1). Esto es casi una repetición del estándar de evidencia que el USTR incluyó con éxito en el capítulo de </w:t>
      </w:r>
      <w:proofErr w:type="spellStart"/>
      <w:r>
        <w:rPr>
          <w:rFonts w:ascii="Arial Narrow" w:hAnsi="Arial Narrow"/>
          <w:sz w:val="20"/>
          <w:szCs w:val="20"/>
        </w:rPr>
        <w:t>MSyF</w:t>
      </w:r>
      <w:proofErr w:type="spellEnd"/>
      <w:r>
        <w:rPr>
          <w:rFonts w:ascii="Arial Narrow" w:hAnsi="Arial Narrow"/>
          <w:sz w:val="20"/>
          <w:szCs w:val="20"/>
        </w:rPr>
        <w:t xml:space="preserve"> </w:t>
      </w:r>
      <w:r w:rsidRPr="00D4202D">
        <w:rPr>
          <w:rFonts w:ascii="Arial Narrow" w:hAnsi="Arial Narrow"/>
          <w:sz w:val="20"/>
          <w:szCs w:val="20"/>
        </w:rPr>
        <w:t>del TPP (Artículo 7.9.5). El vacío normativo clave en esta propuesta de</w:t>
      </w:r>
      <w:r>
        <w:rPr>
          <w:rFonts w:ascii="Arial Narrow" w:hAnsi="Arial Narrow"/>
          <w:sz w:val="20"/>
          <w:szCs w:val="20"/>
        </w:rPr>
        <w:t>l</w:t>
      </w:r>
      <w:r w:rsidRPr="00D4202D">
        <w:rPr>
          <w:rFonts w:ascii="Arial Narrow" w:hAnsi="Arial Narrow"/>
          <w:sz w:val="20"/>
          <w:szCs w:val="20"/>
        </w:rPr>
        <w:t xml:space="preserve"> TTIP radica en qué evidencia científica está "disponible" para una evaluación de riesgos. Las evaluaciones de riesgo no se basarían en </w:t>
      </w:r>
      <w:r>
        <w:rPr>
          <w:rFonts w:ascii="Arial Narrow" w:hAnsi="Arial Narrow"/>
          <w:sz w:val="20"/>
          <w:szCs w:val="20"/>
        </w:rPr>
        <w:t xml:space="preserve">estudios públicos con evidencias de </w:t>
      </w:r>
      <w:r w:rsidRPr="00D4202D">
        <w:rPr>
          <w:rFonts w:ascii="Arial Narrow" w:hAnsi="Arial Narrow"/>
          <w:sz w:val="20"/>
          <w:szCs w:val="20"/>
        </w:rPr>
        <w:t xml:space="preserve">peso, datos e información disponibles públicamente, sino en base a qué riesgos los administradores, en respuesta a los reclamos </w:t>
      </w:r>
      <w:r>
        <w:rPr>
          <w:rFonts w:ascii="Arial Narrow" w:hAnsi="Arial Narrow"/>
          <w:sz w:val="20"/>
          <w:szCs w:val="20"/>
        </w:rPr>
        <w:t xml:space="preserve">de Información Comercial Confidencial (CBI) </w:t>
      </w:r>
      <w:r w:rsidRPr="00D4202D">
        <w:rPr>
          <w:rFonts w:ascii="Arial Narrow" w:hAnsi="Arial Narrow"/>
          <w:sz w:val="20"/>
          <w:szCs w:val="20"/>
        </w:rPr>
        <w:t xml:space="preserve">de los solicitantes comerciales, </w:t>
      </w:r>
      <w:r>
        <w:rPr>
          <w:rFonts w:ascii="Arial Narrow" w:hAnsi="Arial Narrow"/>
          <w:sz w:val="20"/>
          <w:szCs w:val="20"/>
        </w:rPr>
        <w:t xml:space="preserve">que </w:t>
      </w:r>
      <w:r w:rsidRPr="00D4202D">
        <w:rPr>
          <w:rFonts w:ascii="Arial Narrow" w:hAnsi="Arial Narrow"/>
          <w:sz w:val="20"/>
          <w:szCs w:val="20"/>
        </w:rPr>
        <w:t xml:space="preserve">se consideran "evidencia científica relevante disponible". </w:t>
      </w:r>
      <w:r>
        <w:rPr>
          <w:rFonts w:ascii="Arial Narrow" w:hAnsi="Arial Narrow"/>
          <w:sz w:val="20"/>
          <w:szCs w:val="20"/>
        </w:rPr>
        <w:t xml:space="preserve">La </w:t>
      </w:r>
      <w:r w:rsidRPr="00D4202D">
        <w:rPr>
          <w:rFonts w:ascii="Arial Narrow" w:hAnsi="Arial Narrow"/>
          <w:sz w:val="20"/>
          <w:szCs w:val="20"/>
        </w:rPr>
        <w:t xml:space="preserve">CBI </w:t>
      </w:r>
      <w:r>
        <w:rPr>
          <w:rFonts w:ascii="Arial Narrow" w:hAnsi="Arial Narrow"/>
          <w:sz w:val="20"/>
          <w:szCs w:val="20"/>
        </w:rPr>
        <w:t xml:space="preserve">ha </w:t>
      </w:r>
      <w:r w:rsidRPr="00D4202D">
        <w:rPr>
          <w:rFonts w:ascii="Arial Narrow" w:hAnsi="Arial Narrow"/>
          <w:sz w:val="20"/>
          <w:szCs w:val="20"/>
        </w:rPr>
        <w:t xml:space="preserve">permitido las exclusiones de los datos e información del solicitante </w:t>
      </w:r>
      <w:r>
        <w:rPr>
          <w:rFonts w:ascii="Arial Narrow" w:hAnsi="Arial Narrow"/>
          <w:sz w:val="20"/>
          <w:szCs w:val="20"/>
        </w:rPr>
        <w:lastRenderedPageBreak/>
        <w:t xml:space="preserve">para una </w:t>
      </w:r>
      <w:r w:rsidRPr="00D4202D">
        <w:rPr>
          <w:rFonts w:ascii="Arial Narrow" w:hAnsi="Arial Narrow"/>
          <w:sz w:val="20"/>
          <w:szCs w:val="20"/>
        </w:rPr>
        <w:t>revisión pública disminuyen en gran medida la solidez científica de las evaluaciones de riesgos y la confianza del público en la integridad científica del sistema regulador</w:t>
      </w:r>
      <w:r w:rsidR="005E0C8C">
        <w:rPr>
          <w:rFonts w:ascii="Arial Narrow" w:hAnsi="Arial Narrow"/>
          <w:sz w:val="20"/>
          <w:szCs w:val="20"/>
        </w:rPr>
        <w:t xml:space="preserve"> </w:t>
      </w:r>
      <w:r w:rsidR="005E0C8C">
        <w:rPr>
          <w:rFonts w:ascii="Arial Narrow" w:hAnsi="Arial Narrow"/>
          <w:sz w:val="16"/>
          <w:szCs w:val="20"/>
        </w:rPr>
        <w:t>(14).</w:t>
      </w:r>
    </w:p>
    <w:p w14:paraId="184E0E08" w14:textId="77777777" w:rsidR="001B7DB4" w:rsidRDefault="001B7DB4" w:rsidP="00BA16E6">
      <w:pPr>
        <w:jc w:val="both"/>
        <w:rPr>
          <w:rFonts w:ascii="Arial Narrow" w:hAnsi="Arial Narrow"/>
          <w:sz w:val="20"/>
          <w:szCs w:val="20"/>
        </w:rPr>
      </w:pPr>
    </w:p>
    <w:p w14:paraId="057D0587" w14:textId="77777777" w:rsidR="001B7DB4" w:rsidRPr="00767F56" w:rsidRDefault="001B7DB4" w:rsidP="00BA16E6">
      <w:pPr>
        <w:ind w:left="34"/>
        <w:jc w:val="both"/>
        <w:rPr>
          <w:rFonts w:ascii="Arial Narrow" w:hAnsi="Arial Narrow"/>
          <w:sz w:val="20"/>
          <w:szCs w:val="20"/>
        </w:rPr>
      </w:pPr>
      <w:r w:rsidRPr="00767F56">
        <w:rPr>
          <w:rFonts w:ascii="Arial Narrow" w:hAnsi="Arial Narrow"/>
          <w:b/>
          <w:sz w:val="20"/>
          <w:szCs w:val="20"/>
        </w:rPr>
        <w:t>"Aprobaciones reglamentarias para productos de tecnología agrícola moderna"</w:t>
      </w:r>
      <w:r w:rsidRPr="00767F56">
        <w:rPr>
          <w:rFonts w:ascii="Arial Narrow" w:hAnsi="Arial Narrow"/>
          <w:sz w:val="20"/>
          <w:szCs w:val="20"/>
        </w:rPr>
        <w:t xml:space="preserve"> (Artículo X.12)</w:t>
      </w:r>
    </w:p>
    <w:p w14:paraId="2849BD7F" w14:textId="77777777" w:rsidR="001B7DB4" w:rsidRPr="00767F56" w:rsidRDefault="001B7DB4" w:rsidP="00BA16E6">
      <w:pPr>
        <w:ind w:left="34"/>
        <w:jc w:val="both"/>
        <w:rPr>
          <w:rFonts w:ascii="Arial Narrow" w:hAnsi="Arial Narrow"/>
          <w:sz w:val="20"/>
          <w:szCs w:val="20"/>
        </w:rPr>
      </w:pPr>
    </w:p>
    <w:p w14:paraId="2FF7867B" w14:textId="77777777" w:rsidR="001B7DB4" w:rsidRPr="00767F56" w:rsidRDefault="001B7DB4" w:rsidP="00BA16E6">
      <w:pPr>
        <w:ind w:left="34"/>
        <w:jc w:val="both"/>
        <w:rPr>
          <w:rFonts w:ascii="Arial Narrow" w:hAnsi="Arial Narrow"/>
          <w:sz w:val="20"/>
          <w:szCs w:val="20"/>
        </w:rPr>
      </w:pPr>
      <w:r w:rsidRPr="00BF1796">
        <w:rPr>
          <w:rFonts w:ascii="Arial Narrow" w:hAnsi="Arial Narrow"/>
          <w:i/>
          <w:sz w:val="20"/>
          <w:szCs w:val="20"/>
        </w:rPr>
        <w:t>Recomendación</w:t>
      </w:r>
      <w:r w:rsidRPr="00767F56">
        <w:rPr>
          <w:rFonts w:ascii="Arial Narrow" w:hAnsi="Arial Narrow"/>
          <w:sz w:val="20"/>
          <w:szCs w:val="20"/>
        </w:rPr>
        <w:t xml:space="preserve">: </w:t>
      </w:r>
      <w:r>
        <w:rPr>
          <w:rFonts w:ascii="Arial Narrow" w:hAnsi="Arial Narrow"/>
          <w:sz w:val="20"/>
          <w:szCs w:val="20"/>
        </w:rPr>
        <w:t xml:space="preserve">El </w:t>
      </w:r>
      <w:r w:rsidRPr="00767F56">
        <w:rPr>
          <w:rFonts w:ascii="Arial Narrow" w:hAnsi="Arial Narrow"/>
          <w:sz w:val="20"/>
          <w:szCs w:val="20"/>
        </w:rPr>
        <w:t xml:space="preserve">TACD insta a la UE y </w:t>
      </w:r>
      <w:r>
        <w:rPr>
          <w:rFonts w:ascii="Arial Narrow" w:hAnsi="Arial Narrow"/>
          <w:sz w:val="20"/>
          <w:szCs w:val="20"/>
        </w:rPr>
        <w:t>a los EE.UU. a</w:t>
      </w:r>
      <w:r w:rsidRPr="00767F56">
        <w:rPr>
          <w:rFonts w:ascii="Arial Narrow" w:hAnsi="Arial Narrow"/>
          <w:sz w:val="20"/>
          <w:szCs w:val="20"/>
        </w:rPr>
        <w:t xml:space="preserve"> suspender las negociaciones sobre el artículo propuesto hasta que los organismos competentes de cada Parte demuestren que tienen autoridad y capacidad para regular los productos alimenticios y agrícolas derivados de técnicas de biotecnología moderna y productos alimenticios y agrícolas que incorporan nanomateriales. Las estrategias legales para desregular tales productos sobre la base de estudios, datos e información presentados por los solicitantes comerciales no deben desplazar la necesidad de una evaluación de la seguridad previa a la comercialización y un seguimiento posterior a la comercialización por parte de las autoridades competentes de nuevos alimentos y productos agrícolas.</w:t>
      </w:r>
    </w:p>
    <w:p w14:paraId="45EEF240" w14:textId="77777777" w:rsidR="001B7DB4" w:rsidRPr="00767F56" w:rsidRDefault="001B7DB4" w:rsidP="00BA16E6">
      <w:pPr>
        <w:ind w:left="34"/>
        <w:jc w:val="both"/>
        <w:rPr>
          <w:rFonts w:ascii="Arial Narrow" w:hAnsi="Arial Narrow"/>
          <w:sz w:val="20"/>
          <w:szCs w:val="20"/>
        </w:rPr>
      </w:pPr>
    </w:p>
    <w:p w14:paraId="7AD06BB8" w14:textId="77777777" w:rsidR="001B7DB4" w:rsidRPr="00767F56" w:rsidRDefault="001B7DB4" w:rsidP="00BA16E6">
      <w:pPr>
        <w:ind w:left="34"/>
        <w:jc w:val="both"/>
        <w:rPr>
          <w:rFonts w:ascii="Arial Narrow" w:hAnsi="Arial Narrow"/>
          <w:sz w:val="20"/>
          <w:szCs w:val="20"/>
        </w:rPr>
      </w:pPr>
      <w:r w:rsidRPr="00767F56">
        <w:rPr>
          <w:rFonts w:ascii="Arial Narrow" w:hAnsi="Arial Narrow"/>
          <w:i/>
          <w:sz w:val="20"/>
          <w:szCs w:val="20"/>
        </w:rPr>
        <w:t>Antecedentes</w:t>
      </w:r>
      <w:r w:rsidRPr="00767F56">
        <w:rPr>
          <w:rFonts w:ascii="Arial Narrow" w:hAnsi="Arial Narrow"/>
          <w:sz w:val="20"/>
          <w:szCs w:val="20"/>
        </w:rPr>
        <w:t xml:space="preserve">: El USTR propone un artículo completo sobre "tecnología agrícola moderna", sin definir el término. El artículo del TPP "Comercio de los productos de la biotecnología moderna" se ha reducido a un párrafo de TTIP que requeriría que la CE coopere en una "Iniciativa de presencia de bajo nivel global para desarrollar un enfoque o conjunto de enfoques para gestionar la presencia de bajo nivel [de OGM no aprobados en el país importador] a fin de reducir interrupciones innecesarias que afecten al comercio "(Artículo X.12.7). La sustancia y la cantidad de "presencia de bajo nivel" permanece indefinida. </w:t>
      </w:r>
      <w:r>
        <w:rPr>
          <w:rFonts w:ascii="Arial Narrow" w:hAnsi="Arial Narrow"/>
          <w:sz w:val="20"/>
          <w:szCs w:val="20"/>
        </w:rPr>
        <w:t xml:space="preserve">El </w:t>
      </w:r>
      <w:r w:rsidRPr="00767F56">
        <w:rPr>
          <w:rFonts w:ascii="Arial Narrow" w:hAnsi="Arial Narrow"/>
          <w:sz w:val="20"/>
          <w:szCs w:val="20"/>
        </w:rPr>
        <w:t>TACD supone que el USTR propone incluir en una definición final de "tecnología agrícola moderna" más tecnologías que las de</w:t>
      </w:r>
      <w:r>
        <w:rPr>
          <w:rFonts w:ascii="Arial Narrow" w:hAnsi="Arial Narrow"/>
          <w:sz w:val="20"/>
          <w:szCs w:val="20"/>
        </w:rPr>
        <w:t xml:space="preserve"> la</w:t>
      </w:r>
      <w:r w:rsidRPr="00767F56">
        <w:rPr>
          <w:rFonts w:ascii="Arial Narrow" w:hAnsi="Arial Narrow"/>
          <w:sz w:val="20"/>
          <w:szCs w:val="20"/>
        </w:rPr>
        <w:t xml:space="preserve"> "biotecnología moderna".</w:t>
      </w:r>
    </w:p>
    <w:p w14:paraId="28C17652" w14:textId="77777777" w:rsidR="001B7DB4" w:rsidRPr="00767F56" w:rsidRDefault="001B7DB4" w:rsidP="00BA16E6">
      <w:pPr>
        <w:ind w:left="34"/>
        <w:jc w:val="both"/>
        <w:rPr>
          <w:rFonts w:ascii="Arial Narrow" w:hAnsi="Arial Narrow"/>
          <w:sz w:val="20"/>
          <w:szCs w:val="20"/>
        </w:rPr>
      </w:pPr>
    </w:p>
    <w:p w14:paraId="20E4E0A9" w14:textId="6B919C44" w:rsidR="001B7DB4" w:rsidRPr="00767F56" w:rsidRDefault="001B7DB4" w:rsidP="00BA16E6">
      <w:pPr>
        <w:ind w:left="34"/>
        <w:jc w:val="both"/>
        <w:rPr>
          <w:rFonts w:ascii="Arial Narrow" w:hAnsi="Arial Narrow"/>
          <w:sz w:val="20"/>
          <w:szCs w:val="20"/>
        </w:rPr>
      </w:pPr>
      <w:r w:rsidRPr="00767F56">
        <w:rPr>
          <w:rFonts w:ascii="Arial Narrow" w:hAnsi="Arial Narrow"/>
          <w:sz w:val="20"/>
          <w:szCs w:val="20"/>
        </w:rPr>
        <w:t>Esta definición probablemente incluirá no solo organismos genéticamente modificados y técnicas de clonación, sino también productos de alimentos y agro-nanotecnología, que no están regulados y, por lo tanto, no están aprobados por las autoridades competentes. Por ejemplo, en 2006, el miembro de</w:t>
      </w:r>
      <w:r>
        <w:rPr>
          <w:rFonts w:ascii="Arial Narrow" w:hAnsi="Arial Narrow"/>
          <w:sz w:val="20"/>
          <w:szCs w:val="20"/>
        </w:rPr>
        <w:t>l</w:t>
      </w:r>
      <w:r w:rsidRPr="00767F56">
        <w:rPr>
          <w:rFonts w:ascii="Arial Narrow" w:hAnsi="Arial Narrow"/>
          <w:sz w:val="20"/>
          <w:szCs w:val="20"/>
        </w:rPr>
        <w:t xml:space="preserve"> TACD </w:t>
      </w:r>
      <w:r>
        <w:rPr>
          <w:rFonts w:ascii="Arial Narrow" w:hAnsi="Arial Narrow"/>
          <w:sz w:val="20"/>
          <w:szCs w:val="20"/>
        </w:rPr>
        <w:t>y d</w:t>
      </w:r>
      <w:r w:rsidRPr="00767F56">
        <w:rPr>
          <w:rFonts w:ascii="Arial Narrow" w:hAnsi="Arial Narrow"/>
          <w:sz w:val="20"/>
          <w:szCs w:val="20"/>
        </w:rPr>
        <w:t>el Centro Internacional de Evaluación Tecnológica y otras cinco ONG solicitaron a la Administración de Alimentos y Medicamentos que regulara los productos bajo la autoridad de la FDA que incorporaba nanomateriales</w:t>
      </w:r>
      <w:r w:rsidR="005E0C8C">
        <w:rPr>
          <w:rFonts w:ascii="Arial Narrow" w:hAnsi="Arial Narrow"/>
          <w:sz w:val="20"/>
          <w:szCs w:val="20"/>
        </w:rPr>
        <w:t xml:space="preserve"> </w:t>
      </w:r>
      <w:r w:rsidR="005E0C8C">
        <w:rPr>
          <w:rFonts w:ascii="Arial Narrow" w:hAnsi="Arial Narrow"/>
          <w:sz w:val="16"/>
          <w:szCs w:val="20"/>
        </w:rPr>
        <w:t>(15).</w:t>
      </w:r>
      <w:r w:rsidRPr="00767F56">
        <w:rPr>
          <w:rFonts w:ascii="Arial Narrow" w:hAnsi="Arial Narrow"/>
          <w:sz w:val="20"/>
          <w:szCs w:val="20"/>
        </w:rPr>
        <w:t xml:space="preserve"> En 2014, la FDA emitió guías voluntarias para la industria sobre nanomateriales regulados por la FDA</w:t>
      </w:r>
      <w:r w:rsidR="005E0C8C">
        <w:rPr>
          <w:rFonts w:ascii="Arial Narrow" w:hAnsi="Arial Narrow"/>
          <w:sz w:val="20"/>
          <w:szCs w:val="20"/>
        </w:rPr>
        <w:t xml:space="preserve"> </w:t>
      </w:r>
      <w:r w:rsidR="005E0C8C">
        <w:rPr>
          <w:rFonts w:ascii="Arial Narrow" w:hAnsi="Arial Narrow"/>
          <w:sz w:val="16"/>
          <w:szCs w:val="20"/>
        </w:rPr>
        <w:t>(16).</w:t>
      </w:r>
      <w:r w:rsidRPr="00767F56">
        <w:rPr>
          <w:rFonts w:ascii="Arial Narrow" w:hAnsi="Arial Narrow"/>
          <w:sz w:val="20"/>
          <w:szCs w:val="20"/>
        </w:rPr>
        <w:t xml:space="preserve"> Sin embargo, con el descubrimiento de Friends </w:t>
      </w:r>
      <w:proofErr w:type="spellStart"/>
      <w:r w:rsidRPr="00767F56">
        <w:rPr>
          <w:rFonts w:ascii="Arial Narrow" w:hAnsi="Arial Narrow"/>
          <w:sz w:val="20"/>
          <w:szCs w:val="20"/>
        </w:rPr>
        <w:t>of</w:t>
      </w:r>
      <w:proofErr w:type="spellEnd"/>
      <w:r w:rsidRPr="00767F56">
        <w:rPr>
          <w:rFonts w:ascii="Arial Narrow" w:hAnsi="Arial Narrow"/>
          <w:sz w:val="20"/>
          <w:szCs w:val="20"/>
        </w:rPr>
        <w:t xml:space="preserve"> </w:t>
      </w:r>
      <w:proofErr w:type="spellStart"/>
      <w:r w:rsidRPr="00767F56">
        <w:rPr>
          <w:rFonts w:ascii="Arial Narrow" w:hAnsi="Arial Narrow"/>
          <w:sz w:val="20"/>
          <w:szCs w:val="20"/>
        </w:rPr>
        <w:t>the</w:t>
      </w:r>
      <w:proofErr w:type="spellEnd"/>
      <w:r w:rsidRPr="00767F56">
        <w:rPr>
          <w:rFonts w:ascii="Arial Narrow" w:hAnsi="Arial Narrow"/>
          <w:sz w:val="20"/>
          <w:szCs w:val="20"/>
        </w:rPr>
        <w:t xml:space="preserve"> </w:t>
      </w:r>
      <w:proofErr w:type="spellStart"/>
      <w:r w:rsidRPr="00767F56">
        <w:rPr>
          <w:rFonts w:ascii="Arial Narrow" w:hAnsi="Arial Narrow"/>
          <w:sz w:val="20"/>
          <w:szCs w:val="20"/>
        </w:rPr>
        <w:t>Earth</w:t>
      </w:r>
      <w:proofErr w:type="spellEnd"/>
      <w:r w:rsidRPr="00767F56">
        <w:rPr>
          <w:rFonts w:ascii="Arial Narrow" w:hAnsi="Arial Narrow"/>
          <w:sz w:val="20"/>
          <w:szCs w:val="20"/>
        </w:rPr>
        <w:t xml:space="preserve"> de que la fórmula infantil con nanomateriales está ahora en el mercado, la eficacia de la orientación voluntaria de la FDA parece ser nula</w:t>
      </w:r>
      <w:r w:rsidR="005E0C8C">
        <w:rPr>
          <w:rFonts w:ascii="Arial Narrow" w:hAnsi="Arial Narrow"/>
          <w:sz w:val="20"/>
          <w:szCs w:val="20"/>
        </w:rPr>
        <w:t xml:space="preserve"> </w:t>
      </w:r>
      <w:r w:rsidR="005E0C8C">
        <w:rPr>
          <w:rFonts w:ascii="Arial Narrow" w:hAnsi="Arial Narrow"/>
          <w:sz w:val="16"/>
          <w:szCs w:val="20"/>
        </w:rPr>
        <w:t>(17).</w:t>
      </w:r>
      <w:r w:rsidRPr="00767F56">
        <w:rPr>
          <w:rFonts w:ascii="Arial Narrow" w:hAnsi="Arial Narrow"/>
          <w:sz w:val="20"/>
          <w:szCs w:val="20"/>
        </w:rPr>
        <w:t xml:space="preserve"> Una regla de comercio vaga sobre "productos de tecnología agrícola moderna" </w:t>
      </w:r>
      <w:r>
        <w:rPr>
          <w:rFonts w:ascii="Arial Narrow" w:hAnsi="Arial Narrow"/>
          <w:sz w:val="20"/>
          <w:szCs w:val="20"/>
        </w:rPr>
        <w:t xml:space="preserve">por </w:t>
      </w:r>
      <w:r w:rsidRPr="00767F56">
        <w:rPr>
          <w:rFonts w:ascii="Arial Narrow" w:hAnsi="Arial Narrow"/>
          <w:sz w:val="20"/>
          <w:szCs w:val="20"/>
        </w:rPr>
        <w:t>una Parte negociadora sin la capacidad de proteger a los consumidores más pequeños no proporcionará el "nivel apropiado de protección sanitaria y fitosanitaria".</w:t>
      </w:r>
    </w:p>
    <w:p w14:paraId="078B8811" w14:textId="77777777" w:rsidR="001B7DB4" w:rsidRPr="00767F56" w:rsidRDefault="001B7DB4" w:rsidP="00BA16E6">
      <w:pPr>
        <w:ind w:left="34"/>
        <w:jc w:val="both"/>
        <w:rPr>
          <w:rFonts w:ascii="Arial Narrow" w:hAnsi="Arial Narrow"/>
          <w:sz w:val="20"/>
          <w:szCs w:val="20"/>
        </w:rPr>
      </w:pPr>
    </w:p>
    <w:p w14:paraId="0EEFB165" w14:textId="77777777" w:rsidR="001B7DB4" w:rsidRPr="00767F56" w:rsidRDefault="001B7DB4" w:rsidP="00BA16E6">
      <w:pPr>
        <w:ind w:left="34"/>
        <w:jc w:val="both"/>
        <w:rPr>
          <w:rFonts w:ascii="Arial Narrow" w:hAnsi="Arial Narrow"/>
          <w:sz w:val="20"/>
          <w:szCs w:val="20"/>
        </w:rPr>
      </w:pPr>
      <w:r w:rsidRPr="00767F56">
        <w:rPr>
          <w:rFonts w:ascii="Arial Narrow" w:hAnsi="Arial Narrow"/>
          <w:b/>
          <w:sz w:val="20"/>
          <w:szCs w:val="20"/>
        </w:rPr>
        <w:t>Cooperación reglamentaria en cuestiones sanitarias y fitosanitarias</w:t>
      </w:r>
      <w:r w:rsidRPr="00767F56">
        <w:rPr>
          <w:rFonts w:ascii="Arial Narrow" w:hAnsi="Arial Narrow"/>
          <w:sz w:val="20"/>
          <w:szCs w:val="20"/>
        </w:rPr>
        <w:t xml:space="preserve"> (Art. X.15 - X.17)</w:t>
      </w:r>
    </w:p>
    <w:p w14:paraId="1C753288" w14:textId="77777777" w:rsidR="001B7DB4" w:rsidRPr="00767F56" w:rsidRDefault="001B7DB4" w:rsidP="00BA16E6">
      <w:pPr>
        <w:ind w:left="34"/>
        <w:jc w:val="both"/>
        <w:rPr>
          <w:rFonts w:ascii="Arial Narrow" w:hAnsi="Arial Narrow"/>
          <w:sz w:val="20"/>
          <w:szCs w:val="20"/>
        </w:rPr>
      </w:pPr>
    </w:p>
    <w:p w14:paraId="57203FC8" w14:textId="77777777" w:rsidR="001B7DB4" w:rsidRPr="00767F56" w:rsidRDefault="001B7DB4" w:rsidP="00BA16E6">
      <w:pPr>
        <w:ind w:left="34"/>
        <w:jc w:val="both"/>
        <w:rPr>
          <w:rFonts w:ascii="Arial Narrow" w:hAnsi="Arial Narrow"/>
          <w:sz w:val="20"/>
          <w:szCs w:val="20"/>
        </w:rPr>
      </w:pPr>
      <w:r w:rsidRPr="00767F56">
        <w:rPr>
          <w:rFonts w:ascii="Arial Narrow" w:hAnsi="Arial Narrow"/>
          <w:i/>
          <w:sz w:val="20"/>
          <w:szCs w:val="20"/>
        </w:rPr>
        <w:t>Recomendación</w:t>
      </w:r>
      <w:r w:rsidRPr="00767F56">
        <w:rPr>
          <w:rFonts w:ascii="Arial Narrow" w:hAnsi="Arial Narrow"/>
          <w:sz w:val="20"/>
          <w:szCs w:val="20"/>
        </w:rPr>
        <w:t xml:space="preserve">: </w:t>
      </w:r>
      <w:r>
        <w:rPr>
          <w:rFonts w:ascii="Arial Narrow" w:hAnsi="Arial Narrow"/>
          <w:sz w:val="20"/>
          <w:szCs w:val="20"/>
        </w:rPr>
        <w:t xml:space="preserve">El </w:t>
      </w:r>
      <w:r w:rsidRPr="00767F56">
        <w:rPr>
          <w:rFonts w:ascii="Arial Narrow" w:hAnsi="Arial Narrow"/>
          <w:sz w:val="20"/>
          <w:szCs w:val="20"/>
        </w:rPr>
        <w:t xml:space="preserve">TACD reitera la necesidad de asignar únicamente funcionarios de "autoridades competentes" a los comités de </w:t>
      </w:r>
      <w:proofErr w:type="spellStart"/>
      <w:r w:rsidRPr="00767F56">
        <w:rPr>
          <w:rFonts w:ascii="Arial Narrow" w:hAnsi="Arial Narrow"/>
          <w:sz w:val="20"/>
          <w:szCs w:val="20"/>
        </w:rPr>
        <w:t>MS</w:t>
      </w:r>
      <w:r>
        <w:rPr>
          <w:rFonts w:ascii="Arial Narrow" w:hAnsi="Arial Narrow"/>
          <w:sz w:val="20"/>
          <w:szCs w:val="20"/>
        </w:rPr>
        <w:t>y</w:t>
      </w:r>
      <w:r w:rsidRPr="00767F56">
        <w:rPr>
          <w:rFonts w:ascii="Arial Narrow" w:hAnsi="Arial Narrow"/>
          <w:sz w:val="20"/>
          <w:szCs w:val="20"/>
        </w:rPr>
        <w:t>F</w:t>
      </w:r>
      <w:proofErr w:type="spellEnd"/>
      <w:r w:rsidRPr="00767F56">
        <w:rPr>
          <w:rFonts w:ascii="Arial Narrow" w:hAnsi="Arial Narrow"/>
          <w:sz w:val="20"/>
          <w:szCs w:val="20"/>
        </w:rPr>
        <w:t xml:space="preserve"> en lugar de funcionarios de comercio u otros ministerios. La cooperación reglamentaria en materia de </w:t>
      </w:r>
      <w:proofErr w:type="spellStart"/>
      <w:r w:rsidRPr="00767F56">
        <w:rPr>
          <w:rFonts w:ascii="Arial Narrow" w:hAnsi="Arial Narrow"/>
          <w:sz w:val="20"/>
          <w:szCs w:val="20"/>
        </w:rPr>
        <w:t>MS</w:t>
      </w:r>
      <w:r>
        <w:rPr>
          <w:rFonts w:ascii="Arial Narrow" w:hAnsi="Arial Narrow"/>
          <w:sz w:val="20"/>
          <w:szCs w:val="20"/>
        </w:rPr>
        <w:t>y</w:t>
      </w:r>
      <w:r w:rsidRPr="00767F56">
        <w:rPr>
          <w:rFonts w:ascii="Arial Narrow" w:hAnsi="Arial Narrow"/>
          <w:sz w:val="20"/>
          <w:szCs w:val="20"/>
        </w:rPr>
        <w:t>F</w:t>
      </w:r>
      <w:proofErr w:type="spellEnd"/>
      <w:r w:rsidRPr="00767F56">
        <w:rPr>
          <w:rFonts w:ascii="Arial Narrow" w:hAnsi="Arial Narrow"/>
          <w:sz w:val="20"/>
          <w:szCs w:val="20"/>
        </w:rPr>
        <w:t xml:space="preserve"> debe basarse en la cooperación voluntaria y no debe exigir "llegar a soluciones mutuamente aceptables" (Artículo X.15.2). Además, la opción de utilizar un enfoque preventivo en la evaluación de riesgos y la gestión de riesgos debe incluirse como un principio fundamental de la cooperación reguladora.</w:t>
      </w:r>
    </w:p>
    <w:p w14:paraId="0B3BB43A" w14:textId="77777777" w:rsidR="001B7DB4" w:rsidRPr="00767F56" w:rsidRDefault="001B7DB4" w:rsidP="00BA16E6">
      <w:pPr>
        <w:ind w:left="34"/>
        <w:jc w:val="both"/>
        <w:rPr>
          <w:rFonts w:ascii="Arial Narrow" w:hAnsi="Arial Narrow"/>
          <w:sz w:val="20"/>
          <w:szCs w:val="20"/>
        </w:rPr>
      </w:pPr>
    </w:p>
    <w:p w14:paraId="0C7DBD03" w14:textId="64202710" w:rsidR="001B7DB4" w:rsidRPr="0066330F" w:rsidRDefault="001B7DB4" w:rsidP="00BA16E6">
      <w:pPr>
        <w:ind w:left="34"/>
        <w:jc w:val="both"/>
        <w:rPr>
          <w:rFonts w:ascii="Arial Narrow" w:hAnsi="Arial Narrow"/>
          <w:sz w:val="16"/>
          <w:szCs w:val="20"/>
        </w:rPr>
      </w:pPr>
      <w:r>
        <w:rPr>
          <w:rFonts w:ascii="Arial Narrow" w:hAnsi="Arial Narrow"/>
          <w:sz w:val="20"/>
          <w:szCs w:val="20"/>
        </w:rPr>
        <w:t>Antecedentes: Como el</w:t>
      </w:r>
      <w:r w:rsidRPr="00767F56">
        <w:rPr>
          <w:rFonts w:ascii="Arial Narrow" w:hAnsi="Arial Narrow"/>
          <w:sz w:val="20"/>
          <w:szCs w:val="20"/>
        </w:rPr>
        <w:t xml:space="preserve"> llamado "acuerdo de vida", el objetivo del TTIP es desarrollar el acuerdo a lo largo del tiempo para armonizar o converger los enfoques regulatorios. En este contexto, la cooperación entre las autoridades reguladoras en materia de </w:t>
      </w:r>
      <w:proofErr w:type="spellStart"/>
      <w:r w:rsidRPr="00767F56">
        <w:rPr>
          <w:rFonts w:ascii="Arial Narrow" w:hAnsi="Arial Narrow"/>
          <w:sz w:val="20"/>
          <w:szCs w:val="20"/>
        </w:rPr>
        <w:t>MS</w:t>
      </w:r>
      <w:r>
        <w:rPr>
          <w:rFonts w:ascii="Arial Narrow" w:hAnsi="Arial Narrow"/>
          <w:sz w:val="20"/>
          <w:szCs w:val="20"/>
        </w:rPr>
        <w:t>y</w:t>
      </w:r>
      <w:r w:rsidRPr="00767F56">
        <w:rPr>
          <w:rFonts w:ascii="Arial Narrow" w:hAnsi="Arial Narrow"/>
          <w:sz w:val="20"/>
          <w:szCs w:val="20"/>
        </w:rPr>
        <w:t>F</w:t>
      </w:r>
      <w:proofErr w:type="spellEnd"/>
      <w:r w:rsidRPr="00767F56">
        <w:rPr>
          <w:rFonts w:ascii="Arial Narrow" w:hAnsi="Arial Narrow"/>
          <w:sz w:val="20"/>
          <w:szCs w:val="20"/>
        </w:rPr>
        <w:t xml:space="preserve"> es un interés particular </w:t>
      </w:r>
      <w:r>
        <w:rPr>
          <w:rFonts w:ascii="Arial Narrow" w:hAnsi="Arial Narrow"/>
          <w:sz w:val="20"/>
          <w:szCs w:val="20"/>
        </w:rPr>
        <w:t>de la administración de los EE.UU. y</w:t>
      </w:r>
      <w:r w:rsidRPr="00767F56">
        <w:rPr>
          <w:rFonts w:ascii="Arial Narrow" w:hAnsi="Arial Narrow"/>
          <w:sz w:val="20"/>
          <w:szCs w:val="20"/>
        </w:rPr>
        <w:t xml:space="preserve"> puede considerarse como un subconjunto de los requisitos del capítulo reglamentario horizontal. Por lo tanto, la crítica más general del TACD al capítulo de cooperación regulatoria e</w:t>
      </w:r>
      <w:r>
        <w:rPr>
          <w:rFonts w:ascii="Arial Narrow" w:hAnsi="Arial Narrow"/>
          <w:sz w:val="20"/>
          <w:szCs w:val="20"/>
        </w:rPr>
        <w:t>n TTIP se aplica igualmente al</w:t>
      </w:r>
      <w:r w:rsidRPr="00767F56">
        <w:rPr>
          <w:rFonts w:ascii="Arial Narrow" w:hAnsi="Arial Narrow"/>
          <w:sz w:val="20"/>
          <w:szCs w:val="20"/>
        </w:rPr>
        <w:t xml:space="preserve"> capítulo </w:t>
      </w:r>
      <w:r>
        <w:rPr>
          <w:rFonts w:ascii="Arial Narrow" w:hAnsi="Arial Narrow"/>
          <w:sz w:val="20"/>
          <w:szCs w:val="20"/>
        </w:rPr>
        <w:t>M</w:t>
      </w:r>
      <w:r w:rsidRPr="00767F56">
        <w:rPr>
          <w:rFonts w:ascii="Arial Narrow" w:hAnsi="Arial Narrow"/>
          <w:sz w:val="20"/>
          <w:szCs w:val="20"/>
        </w:rPr>
        <w:t>S</w:t>
      </w:r>
      <w:r>
        <w:rPr>
          <w:rFonts w:ascii="Arial Narrow" w:hAnsi="Arial Narrow"/>
          <w:sz w:val="20"/>
          <w:szCs w:val="20"/>
        </w:rPr>
        <w:t>YF</w:t>
      </w:r>
      <w:r w:rsidR="0066330F">
        <w:rPr>
          <w:rFonts w:ascii="Arial Narrow" w:hAnsi="Arial Narrow"/>
          <w:sz w:val="20"/>
          <w:szCs w:val="20"/>
        </w:rPr>
        <w:t xml:space="preserve"> </w:t>
      </w:r>
      <w:r w:rsidR="0066330F">
        <w:rPr>
          <w:rFonts w:ascii="Arial Narrow" w:hAnsi="Arial Narrow"/>
          <w:sz w:val="16"/>
          <w:szCs w:val="20"/>
        </w:rPr>
        <w:t>(18).</w:t>
      </w:r>
    </w:p>
    <w:p w14:paraId="4EC8C872" w14:textId="77777777" w:rsidR="001B7DB4" w:rsidRPr="00767F56" w:rsidRDefault="001B7DB4" w:rsidP="00BA16E6">
      <w:pPr>
        <w:ind w:left="34"/>
        <w:jc w:val="both"/>
        <w:rPr>
          <w:rFonts w:ascii="Arial Narrow" w:hAnsi="Arial Narrow"/>
          <w:sz w:val="20"/>
          <w:szCs w:val="20"/>
        </w:rPr>
      </w:pPr>
    </w:p>
    <w:p w14:paraId="07BEABA3" w14:textId="37BC1B59" w:rsidR="001B7DB4" w:rsidRPr="00767F56" w:rsidRDefault="001B7DB4" w:rsidP="00BA16E6">
      <w:pPr>
        <w:ind w:left="34"/>
        <w:jc w:val="both"/>
        <w:rPr>
          <w:rFonts w:ascii="Arial Narrow" w:hAnsi="Arial Narrow"/>
          <w:sz w:val="20"/>
          <w:szCs w:val="20"/>
        </w:rPr>
      </w:pPr>
      <w:r w:rsidRPr="00767F56">
        <w:rPr>
          <w:rFonts w:ascii="Arial Narrow" w:hAnsi="Arial Narrow"/>
          <w:sz w:val="20"/>
          <w:szCs w:val="20"/>
        </w:rPr>
        <w:t>Las demandas de las propuestas de los Estados Unidos nuevamente ponen de manifiesto el peligro que ya se ha observado en el TPP de que las respectivas autorid</w:t>
      </w:r>
      <w:r>
        <w:rPr>
          <w:rFonts w:ascii="Arial Narrow" w:hAnsi="Arial Narrow"/>
          <w:sz w:val="20"/>
          <w:szCs w:val="20"/>
        </w:rPr>
        <w:t>ades competentes de la UE y de EE.UU. p</w:t>
      </w:r>
      <w:r w:rsidRPr="00767F56">
        <w:rPr>
          <w:rFonts w:ascii="Arial Narrow" w:hAnsi="Arial Narrow"/>
          <w:sz w:val="20"/>
          <w:szCs w:val="20"/>
        </w:rPr>
        <w:t xml:space="preserve">odrían ser dejadas de lado asignando "representantes primarios" para el Comité de Gestión Conjunta </w:t>
      </w:r>
      <w:proofErr w:type="spellStart"/>
      <w:r w:rsidRPr="00767F56">
        <w:rPr>
          <w:rFonts w:ascii="Arial Narrow" w:hAnsi="Arial Narrow"/>
          <w:sz w:val="20"/>
          <w:szCs w:val="20"/>
        </w:rPr>
        <w:t>MS</w:t>
      </w:r>
      <w:r>
        <w:rPr>
          <w:rFonts w:ascii="Arial Narrow" w:hAnsi="Arial Narrow"/>
          <w:sz w:val="20"/>
          <w:szCs w:val="20"/>
        </w:rPr>
        <w:t>y</w:t>
      </w:r>
      <w:r w:rsidRPr="00767F56">
        <w:rPr>
          <w:rFonts w:ascii="Arial Narrow" w:hAnsi="Arial Narrow"/>
          <w:sz w:val="20"/>
          <w:szCs w:val="20"/>
        </w:rPr>
        <w:t>F</w:t>
      </w:r>
      <w:proofErr w:type="spellEnd"/>
      <w:r w:rsidRPr="00767F56">
        <w:rPr>
          <w:rFonts w:ascii="Arial Narrow" w:hAnsi="Arial Narrow"/>
          <w:sz w:val="20"/>
          <w:szCs w:val="20"/>
        </w:rPr>
        <w:t xml:space="preserve"> que representarían los objetivos de</w:t>
      </w:r>
      <w:r>
        <w:rPr>
          <w:rFonts w:ascii="Arial Narrow" w:hAnsi="Arial Narrow"/>
          <w:sz w:val="20"/>
          <w:szCs w:val="20"/>
        </w:rPr>
        <w:t xml:space="preserve"> </w:t>
      </w:r>
      <w:r w:rsidRPr="00767F56">
        <w:rPr>
          <w:rFonts w:ascii="Arial Narrow" w:hAnsi="Arial Narrow"/>
          <w:sz w:val="20"/>
          <w:szCs w:val="20"/>
        </w:rPr>
        <w:t>l</w:t>
      </w:r>
      <w:r>
        <w:rPr>
          <w:rFonts w:ascii="Arial Narrow" w:hAnsi="Arial Narrow"/>
          <w:sz w:val="20"/>
          <w:szCs w:val="20"/>
        </w:rPr>
        <w:t>os</w:t>
      </w:r>
      <w:r w:rsidRPr="00767F56">
        <w:rPr>
          <w:rFonts w:ascii="Arial Narrow" w:hAnsi="Arial Narrow"/>
          <w:sz w:val="20"/>
          <w:szCs w:val="20"/>
        </w:rPr>
        <w:t xml:space="preserve"> </w:t>
      </w:r>
      <w:r>
        <w:rPr>
          <w:rFonts w:ascii="Arial Narrow" w:hAnsi="Arial Narrow"/>
          <w:sz w:val="20"/>
          <w:szCs w:val="20"/>
        </w:rPr>
        <w:t>ministerios de comercio</w:t>
      </w:r>
      <w:r w:rsidRPr="00767F56">
        <w:rPr>
          <w:rFonts w:ascii="Arial Narrow" w:hAnsi="Arial Narrow"/>
          <w:sz w:val="20"/>
          <w:szCs w:val="20"/>
        </w:rPr>
        <w:t xml:space="preserve"> y dejan en un papel consultivo a aquellas autoridades con obligaciones legales en materia de </w:t>
      </w:r>
      <w:proofErr w:type="spellStart"/>
      <w:r w:rsidRPr="00767F56">
        <w:rPr>
          <w:rFonts w:ascii="Arial Narrow" w:hAnsi="Arial Narrow"/>
          <w:sz w:val="20"/>
          <w:szCs w:val="20"/>
        </w:rPr>
        <w:t>MS</w:t>
      </w:r>
      <w:r>
        <w:rPr>
          <w:rFonts w:ascii="Arial Narrow" w:hAnsi="Arial Narrow"/>
          <w:sz w:val="20"/>
          <w:szCs w:val="20"/>
        </w:rPr>
        <w:t>y</w:t>
      </w:r>
      <w:r w:rsidRPr="00767F56">
        <w:rPr>
          <w:rFonts w:ascii="Arial Narrow" w:hAnsi="Arial Narrow"/>
          <w:sz w:val="20"/>
          <w:szCs w:val="20"/>
        </w:rPr>
        <w:t>F</w:t>
      </w:r>
      <w:proofErr w:type="spellEnd"/>
      <w:r w:rsidRPr="00767F56">
        <w:rPr>
          <w:rFonts w:ascii="Arial Narrow" w:hAnsi="Arial Narrow"/>
          <w:sz w:val="20"/>
          <w:szCs w:val="20"/>
        </w:rPr>
        <w:t>. La caracterización de la implementación de esas autoridades, p</w:t>
      </w:r>
      <w:r>
        <w:rPr>
          <w:rFonts w:ascii="Arial Narrow" w:hAnsi="Arial Narrow"/>
          <w:sz w:val="20"/>
          <w:szCs w:val="20"/>
        </w:rPr>
        <w:t>or ejemplo,</w:t>
      </w:r>
      <w:r w:rsidRPr="00767F56">
        <w:rPr>
          <w:rFonts w:ascii="Arial Narrow" w:hAnsi="Arial Narrow"/>
          <w:sz w:val="20"/>
          <w:szCs w:val="20"/>
        </w:rPr>
        <w:t xml:space="preserve"> respecto a los productos químicos disruptivos endocrinos, como un "irritante comercia</w:t>
      </w:r>
      <w:r>
        <w:rPr>
          <w:rFonts w:ascii="Arial Narrow" w:hAnsi="Arial Narrow"/>
          <w:sz w:val="20"/>
          <w:szCs w:val="20"/>
        </w:rPr>
        <w:t>l" por los promotores del TTIP,</w:t>
      </w:r>
      <w:r w:rsidR="00760651">
        <w:rPr>
          <w:rFonts w:ascii="Arial Narrow" w:hAnsi="Arial Narrow"/>
          <w:sz w:val="16"/>
          <w:szCs w:val="16"/>
        </w:rPr>
        <w:t xml:space="preserve"> (19)</w:t>
      </w:r>
      <w:r w:rsidRPr="00767F56">
        <w:rPr>
          <w:rFonts w:ascii="Arial Narrow" w:hAnsi="Arial Narrow"/>
          <w:sz w:val="20"/>
          <w:szCs w:val="20"/>
        </w:rPr>
        <w:t xml:space="preserve"> indica al TACD que en caso de conflicto entre el ejercicio de la autoridad legal de </w:t>
      </w:r>
      <w:proofErr w:type="spellStart"/>
      <w:r w:rsidRPr="00767F56">
        <w:rPr>
          <w:rFonts w:ascii="Arial Narrow" w:hAnsi="Arial Narrow"/>
          <w:sz w:val="20"/>
          <w:szCs w:val="20"/>
        </w:rPr>
        <w:t>MS</w:t>
      </w:r>
      <w:r>
        <w:rPr>
          <w:rFonts w:ascii="Arial Narrow" w:hAnsi="Arial Narrow"/>
          <w:sz w:val="20"/>
          <w:szCs w:val="20"/>
        </w:rPr>
        <w:t>y</w:t>
      </w:r>
      <w:r w:rsidRPr="00767F56">
        <w:rPr>
          <w:rFonts w:ascii="Arial Narrow" w:hAnsi="Arial Narrow"/>
          <w:sz w:val="20"/>
          <w:szCs w:val="20"/>
        </w:rPr>
        <w:t>F</w:t>
      </w:r>
      <w:proofErr w:type="spellEnd"/>
      <w:r w:rsidRPr="00767F56">
        <w:rPr>
          <w:rFonts w:ascii="Arial Narrow" w:hAnsi="Arial Narrow"/>
          <w:sz w:val="20"/>
          <w:szCs w:val="20"/>
        </w:rPr>
        <w:t xml:space="preserve"> y el logro de los objetivos comerciales del TTIP, los "representantes primarios" cooperarían </w:t>
      </w:r>
      <w:r>
        <w:rPr>
          <w:rFonts w:ascii="Arial Narrow" w:hAnsi="Arial Narrow"/>
          <w:sz w:val="20"/>
          <w:szCs w:val="20"/>
        </w:rPr>
        <w:t xml:space="preserve">para remover </w:t>
      </w:r>
      <w:r w:rsidRPr="00767F56">
        <w:rPr>
          <w:rFonts w:ascii="Arial Narrow" w:hAnsi="Arial Narrow"/>
          <w:sz w:val="20"/>
          <w:szCs w:val="20"/>
        </w:rPr>
        <w:t>el "irritante"</w:t>
      </w:r>
      <w:r>
        <w:rPr>
          <w:rFonts w:ascii="Arial Narrow" w:hAnsi="Arial Narrow"/>
          <w:sz w:val="20"/>
          <w:szCs w:val="20"/>
        </w:rPr>
        <w:t xml:space="preserve"> comercial</w:t>
      </w:r>
      <w:r w:rsidRPr="00767F56">
        <w:rPr>
          <w:rFonts w:ascii="Arial Narrow" w:hAnsi="Arial Narrow"/>
          <w:sz w:val="20"/>
          <w:szCs w:val="20"/>
        </w:rPr>
        <w:t>.</w:t>
      </w:r>
    </w:p>
    <w:p w14:paraId="38CB471C" w14:textId="77777777" w:rsidR="001B7DB4" w:rsidRPr="00767F56" w:rsidRDefault="001B7DB4" w:rsidP="00BA16E6">
      <w:pPr>
        <w:ind w:left="34"/>
        <w:jc w:val="both"/>
        <w:rPr>
          <w:rFonts w:ascii="Arial Narrow" w:hAnsi="Arial Narrow"/>
          <w:sz w:val="20"/>
          <w:szCs w:val="20"/>
        </w:rPr>
      </w:pPr>
    </w:p>
    <w:p w14:paraId="6973CE2B" w14:textId="77777777" w:rsidR="001B7DB4" w:rsidRDefault="001B7DB4" w:rsidP="00BA16E6">
      <w:pPr>
        <w:ind w:left="34"/>
        <w:jc w:val="both"/>
        <w:rPr>
          <w:rFonts w:ascii="Arial Narrow" w:hAnsi="Arial Narrow"/>
          <w:sz w:val="20"/>
          <w:szCs w:val="20"/>
        </w:rPr>
      </w:pPr>
      <w:r w:rsidRPr="00767F56">
        <w:rPr>
          <w:rFonts w:ascii="Arial Narrow" w:hAnsi="Arial Narrow"/>
          <w:sz w:val="20"/>
          <w:szCs w:val="20"/>
        </w:rPr>
        <w:lastRenderedPageBreak/>
        <w:t>En términos del lenguaje utilizado, las propuestas de EE. UU. Incluyen un alto número de términos legales indefinidos destinados a fomentar la cooperación entre las autoridades, lo que sin duda puede interpretarse como vinculante para que las dos partes encuentren posiciones conjuntas. Esto se refleja en la demanda de que el Comité Conjunto debería cooperar "con miras a llegar a una solución mutuamente aceptable" (Artículo X.15.2) o en la demanda de "consultas técnicas de cooperación" (Artículo X.17).</w:t>
      </w:r>
    </w:p>
    <w:p w14:paraId="1AB92F06" w14:textId="77777777" w:rsidR="001B7DB4" w:rsidRDefault="001B7DB4" w:rsidP="00BA16E6">
      <w:pPr>
        <w:jc w:val="both"/>
        <w:rPr>
          <w:rFonts w:ascii="Arial Narrow" w:hAnsi="Arial Narrow"/>
          <w:sz w:val="20"/>
          <w:szCs w:val="20"/>
        </w:rPr>
      </w:pPr>
    </w:p>
    <w:p w14:paraId="4D4DC621" w14:textId="77777777" w:rsidR="001B7DB4" w:rsidRPr="009C5CAD" w:rsidRDefault="001B7DB4" w:rsidP="00BA16E6">
      <w:pPr>
        <w:ind w:left="34"/>
        <w:jc w:val="both"/>
        <w:rPr>
          <w:rFonts w:ascii="Arial Narrow" w:hAnsi="Arial Narrow"/>
          <w:b/>
          <w:sz w:val="20"/>
          <w:szCs w:val="20"/>
        </w:rPr>
      </w:pPr>
      <w:r w:rsidRPr="009C5CAD">
        <w:rPr>
          <w:rFonts w:ascii="Arial Narrow" w:hAnsi="Arial Narrow"/>
          <w:b/>
          <w:sz w:val="20"/>
          <w:szCs w:val="20"/>
        </w:rPr>
        <w:t>Conclusión</w:t>
      </w:r>
    </w:p>
    <w:p w14:paraId="3BB6CEBC" w14:textId="77777777" w:rsidR="001B7DB4" w:rsidRPr="00767F56" w:rsidRDefault="001B7DB4" w:rsidP="00BA16E6">
      <w:pPr>
        <w:ind w:left="34"/>
        <w:jc w:val="both"/>
        <w:rPr>
          <w:rFonts w:ascii="Arial Narrow" w:hAnsi="Arial Narrow"/>
          <w:sz w:val="20"/>
          <w:szCs w:val="20"/>
        </w:rPr>
      </w:pPr>
    </w:p>
    <w:p w14:paraId="6F25C79A" w14:textId="77777777" w:rsidR="003E6A99" w:rsidRDefault="001B7DB4" w:rsidP="00BA16E6">
      <w:pPr>
        <w:jc w:val="both"/>
      </w:pPr>
      <w:r w:rsidRPr="00767F56">
        <w:rPr>
          <w:rFonts w:ascii="Arial Narrow" w:hAnsi="Arial Narrow"/>
          <w:sz w:val="20"/>
          <w:szCs w:val="20"/>
        </w:rPr>
        <w:t>Es lamentable que</w:t>
      </w:r>
      <w:r>
        <w:rPr>
          <w:rFonts w:ascii="Arial Narrow" w:hAnsi="Arial Narrow"/>
          <w:sz w:val="20"/>
          <w:szCs w:val="20"/>
        </w:rPr>
        <w:t xml:space="preserve"> el</w:t>
      </w:r>
      <w:r w:rsidRPr="00767F56">
        <w:rPr>
          <w:rFonts w:ascii="Arial Narrow" w:hAnsi="Arial Narrow"/>
          <w:sz w:val="20"/>
          <w:szCs w:val="20"/>
        </w:rPr>
        <w:t xml:space="preserve"> TACD continúe confiando en los documentos filtrados para interpretar las posiciones </w:t>
      </w:r>
      <w:r>
        <w:rPr>
          <w:rFonts w:ascii="Arial Narrow" w:hAnsi="Arial Narrow"/>
          <w:sz w:val="20"/>
          <w:szCs w:val="20"/>
        </w:rPr>
        <w:t>del USTR sobre el TTIP</w:t>
      </w:r>
      <w:r w:rsidRPr="00767F56">
        <w:rPr>
          <w:rFonts w:ascii="Arial Narrow" w:hAnsi="Arial Narrow"/>
          <w:sz w:val="20"/>
          <w:szCs w:val="20"/>
        </w:rPr>
        <w:t xml:space="preserve">. Dentro de las limitaciones de interpretación impuestas por el USTR y, por supuesto, de nuestras propias limitaciones analíticas, </w:t>
      </w:r>
      <w:r>
        <w:rPr>
          <w:rFonts w:ascii="Arial Narrow" w:hAnsi="Arial Narrow"/>
          <w:sz w:val="20"/>
          <w:szCs w:val="20"/>
        </w:rPr>
        <w:t xml:space="preserve">el </w:t>
      </w:r>
      <w:r w:rsidRPr="00767F56">
        <w:rPr>
          <w:rFonts w:ascii="Arial Narrow" w:hAnsi="Arial Narrow"/>
          <w:sz w:val="20"/>
          <w:szCs w:val="20"/>
        </w:rPr>
        <w:t xml:space="preserve">TACD continuará asesorando a los negociadores sobre cómo creemos que los intereses de los consumidores pueden representarse mejor en </w:t>
      </w:r>
      <w:r>
        <w:rPr>
          <w:rFonts w:ascii="Arial Narrow" w:hAnsi="Arial Narrow"/>
          <w:sz w:val="20"/>
          <w:szCs w:val="20"/>
        </w:rPr>
        <w:t xml:space="preserve">el </w:t>
      </w:r>
      <w:r w:rsidRPr="00767F56">
        <w:rPr>
          <w:rFonts w:ascii="Arial Narrow" w:hAnsi="Arial Narrow"/>
          <w:sz w:val="20"/>
          <w:szCs w:val="20"/>
        </w:rPr>
        <w:t xml:space="preserve">TTIP. Esperamos con interés una discusión franca y completa de la resolución </w:t>
      </w:r>
      <w:r>
        <w:rPr>
          <w:rFonts w:ascii="Arial Narrow" w:hAnsi="Arial Narrow"/>
          <w:sz w:val="20"/>
          <w:szCs w:val="20"/>
        </w:rPr>
        <w:t xml:space="preserve">del TADC sobre </w:t>
      </w:r>
      <w:proofErr w:type="spellStart"/>
      <w:r>
        <w:rPr>
          <w:rFonts w:ascii="Arial Narrow" w:hAnsi="Arial Narrow"/>
          <w:sz w:val="20"/>
          <w:szCs w:val="20"/>
        </w:rPr>
        <w:t>MSyF</w:t>
      </w:r>
      <w:proofErr w:type="spellEnd"/>
      <w:r>
        <w:rPr>
          <w:rFonts w:ascii="Arial Narrow" w:hAnsi="Arial Narrow"/>
          <w:sz w:val="20"/>
          <w:szCs w:val="20"/>
        </w:rPr>
        <w:t xml:space="preserve"> en el </w:t>
      </w:r>
      <w:r w:rsidRPr="00767F56">
        <w:rPr>
          <w:rFonts w:ascii="Arial Narrow" w:hAnsi="Arial Narrow"/>
          <w:sz w:val="20"/>
          <w:szCs w:val="20"/>
        </w:rPr>
        <w:t xml:space="preserve">TTIP y </w:t>
      </w:r>
      <w:r>
        <w:rPr>
          <w:rFonts w:ascii="Arial Narrow" w:hAnsi="Arial Narrow"/>
          <w:sz w:val="20"/>
          <w:szCs w:val="20"/>
        </w:rPr>
        <w:t>sobre é</w:t>
      </w:r>
      <w:r w:rsidRPr="00767F56">
        <w:rPr>
          <w:rFonts w:ascii="Arial Narrow" w:hAnsi="Arial Narrow"/>
          <w:sz w:val="20"/>
          <w:szCs w:val="20"/>
        </w:rPr>
        <w:t>sta actualización de dicha resolución c</w:t>
      </w:r>
      <w:r>
        <w:rPr>
          <w:rFonts w:ascii="Arial Narrow" w:hAnsi="Arial Narrow"/>
          <w:sz w:val="20"/>
          <w:szCs w:val="20"/>
        </w:rPr>
        <w:t>on funcionarios de los EE. UU. y</w:t>
      </w:r>
      <w:r w:rsidRPr="00767F56">
        <w:rPr>
          <w:rFonts w:ascii="Arial Narrow" w:hAnsi="Arial Narrow"/>
          <w:sz w:val="20"/>
          <w:szCs w:val="20"/>
        </w:rPr>
        <w:t xml:space="preserve"> de la UE.</w:t>
      </w:r>
    </w:p>
    <w:p w14:paraId="17675FD3" w14:textId="2CFE2F45" w:rsidR="003E6A99" w:rsidRDefault="003E6A99" w:rsidP="00BA16E6">
      <w:pPr>
        <w:jc w:val="both"/>
      </w:pPr>
    </w:p>
    <w:p w14:paraId="2E6843AF" w14:textId="61212E7F" w:rsidR="008F659C" w:rsidRPr="008F659C" w:rsidRDefault="008F659C" w:rsidP="00BA16E6">
      <w:pPr>
        <w:jc w:val="both"/>
        <w:rPr>
          <w:rFonts w:ascii="Arial Narrow" w:hAnsi="Arial Narrow"/>
          <w:sz w:val="20"/>
          <w:szCs w:val="20"/>
        </w:rPr>
      </w:pPr>
      <w:bookmarkStart w:id="2" w:name="_Hlk505937606"/>
      <w:proofErr w:type="spellStart"/>
      <w:r w:rsidRPr="008F659C">
        <w:rPr>
          <w:rFonts w:ascii="Arial Narrow" w:hAnsi="Arial Narrow"/>
          <w:sz w:val="20"/>
          <w:szCs w:val="20"/>
        </w:rPr>
        <w:t>Translation</w:t>
      </w:r>
      <w:proofErr w:type="spellEnd"/>
      <w:r w:rsidRPr="008F659C">
        <w:rPr>
          <w:rFonts w:ascii="Arial Narrow" w:hAnsi="Arial Narrow"/>
          <w:sz w:val="20"/>
          <w:szCs w:val="20"/>
        </w:rPr>
        <w:t xml:space="preserve"> </w:t>
      </w:r>
      <w:proofErr w:type="spellStart"/>
      <w:r w:rsidRPr="008F659C">
        <w:rPr>
          <w:rFonts w:ascii="Arial Narrow" w:hAnsi="Arial Narrow"/>
          <w:sz w:val="20"/>
          <w:szCs w:val="20"/>
        </w:rPr>
        <w:t>credit</w:t>
      </w:r>
      <w:proofErr w:type="spellEnd"/>
      <w:r>
        <w:rPr>
          <w:rFonts w:ascii="Arial Narrow" w:hAnsi="Arial Narrow"/>
          <w:sz w:val="20"/>
          <w:szCs w:val="20"/>
        </w:rPr>
        <w:t xml:space="preserve">: </w:t>
      </w:r>
      <w:r w:rsidRPr="008F659C">
        <w:rPr>
          <w:rFonts w:ascii="Arial Narrow" w:hAnsi="Arial Narrow"/>
          <w:i/>
          <w:sz w:val="20"/>
          <w:szCs w:val="20"/>
        </w:rPr>
        <w:t>Traducido por el Dr. Alejandro Villamar Calderón</w:t>
      </w:r>
      <w:bookmarkEnd w:id="2"/>
    </w:p>
    <w:p w14:paraId="2718E85C" w14:textId="77777777" w:rsidR="008F659C" w:rsidRDefault="008F659C" w:rsidP="00BA16E6">
      <w:pPr>
        <w:jc w:val="both"/>
      </w:pPr>
    </w:p>
    <w:p w14:paraId="73D3E54F" w14:textId="77777777" w:rsidR="003E6A99" w:rsidRDefault="00BA16E6" w:rsidP="00BA16E6">
      <w:pPr>
        <w:jc w:val="both"/>
      </w:pPr>
      <w:r>
        <w:t>Referencias</w:t>
      </w:r>
    </w:p>
    <w:p w14:paraId="231108BA" w14:textId="77777777" w:rsidR="00BA16E6" w:rsidRPr="00490925" w:rsidRDefault="00BA16E6" w:rsidP="00BA16E6">
      <w:pPr>
        <w:jc w:val="both"/>
        <w:rPr>
          <w:rFonts w:ascii="Arial Narrow" w:hAnsi="Arial Narrow"/>
          <w:sz w:val="18"/>
          <w:szCs w:val="18"/>
        </w:rPr>
      </w:pPr>
    </w:p>
    <w:p w14:paraId="163F648D" w14:textId="010D2E17"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1 </w:t>
      </w:r>
      <w:hyperlink r:id="rId5" w:history="1">
        <w:r w:rsidRPr="005E5BD6">
          <w:rPr>
            <w:rStyle w:val="Hyperlink"/>
            <w:rFonts w:ascii="Arial Narrow" w:hAnsi="Arial Narrow" w:cs="Calibri"/>
            <w:sz w:val="18"/>
            <w:szCs w:val="18"/>
            <w:lang w:val="es-ES"/>
          </w:rPr>
          <w:t>https://www.ttip-leaks.org/andromache/doc11.pdf</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38AD106A" w14:textId="5175FD28"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2 </w:t>
      </w:r>
      <w:hyperlink r:id="rId6" w:anchor="docdoc11" w:history="1">
        <w:r w:rsidRPr="005E5BD6">
          <w:rPr>
            <w:rStyle w:val="Hyperlink"/>
            <w:rFonts w:ascii="Arial Narrow" w:hAnsi="Arial Narrow" w:cs="Calibri"/>
            <w:sz w:val="18"/>
            <w:szCs w:val="18"/>
            <w:lang w:val="es-ES"/>
          </w:rPr>
          <w:t>https://www.ttip-leaks.org/#docdoc11</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69F6889A" w14:textId="3AC2938D"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3 </w:t>
      </w:r>
      <w:hyperlink r:id="rId7" w:history="1">
        <w:r w:rsidRPr="005E5BD6">
          <w:rPr>
            <w:rStyle w:val="Hyperlink"/>
            <w:rFonts w:ascii="Arial Narrow" w:hAnsi="Arial Narrow" w:cs="Calibri"/>
            <w:sz w:val="18"/>
            <w:szCs w:val="18"/>
            <w:lang w:val="es-ES"/>
          </w:rPr>
          <w:t>http://tacd.org/wp-content/uploads/2015/01/TACD-Resolution-TTIP-SPS_-GREEN_rev0216.pdf</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7B9AD7F4" w14:textId="422741E9"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4 </w:t>
      </w:r>
      <w:hyperlink r:id="rId8" w:history="1">
        <w:r w:rsidRPr="005E5BD6">
          <w:rPr>
            <w:rStyle w:val="Hyperlink"/>
            <w:rFonts w:ascii="Arial Narrow" w:hAnsi="Arial Narrow" w:cs="Calibri"/>
            <w:sz w:val="18"/>
            <w:szCs w:val="18"/>
            <w:lang w:val="es-ES"/>
          </w:rPr>
          <w:t>https://ttip-leaks.org/pandaros/doc16.pdf</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1BA048E1" w14:textId="79937D0D"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5 </w:t>
      </w:r>
      <w:hyperlink r:id="rId9" w:history="1">
        <w:r w:rsidRPr="005E5BD6">
          <w:rPr>
            <w:rStyle w:val="Hyperlink"/>
            <w:rFonts w:ascii="Arial Narrow" w:hAnsi="Arial Narrow" w:cs="Calibri"/>
            <w:sz w:val="18"/>
            <w:szCs w:val="18"/>
            <w:lang w:val="es-ES"/>
          </w:rPr>
          <w:t>http://www.law360.com/articles/236212/ex-bio-exec-named-ustr-s-agriculture-affairs-chief</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1EF0DE57" w14:textId="77777777"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6 </w:t>
      </w:r>
      <w:r w:rsidRPr="00490925">
        <w:rPr>
          <w:rFonts w:ascii="Arial Narrow" w:hAnsi="Arial Narrow" w:cs="Calibri"/>
          <w:color w:val="auto"/>
          <w:sz w:val="18"/>
          <w:szCs w:val="18"/>
          <w:lang w:val="es-ES"/>
        </w:rPr>
        <w:t xml:space="preserve">“EU </w:t>
      </w:r>
      <w:proofErr w:type="spellStart"/>
      <w:r w:rsidRPr="00490925">
        <w:rPr>
          <w:rFonts w:ascii="Arial Narrow" w:hAnsi="Arial Narrow" w:cs="Calibri"/>
          <w:color w:val="auto"/>
          <w:sz w:val="18"/>
          <w:szCs w:val="18"/>
          <w:lang w:val="es-ES"/>
        </w:rPr>
        <w:t>Chief</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Negotiator</w:t>
      </w:r>
      <w:proofErr w:type="spellEnd"/>
      <w:r w:rsidRPr="00490925">
        <w:rPr>
          <w:rFonts w:ascii="Arial Narrow" w:hAnsi="Arial Narrow" w:cs="Calibri"/>
          <w:color w:val="auto"/>
          <w:sz w:val="18"/>
          <w:szCs w:val="18"/>
          <w:lang w:val="es-ES"/>
        </w:rPr>
        <w:t xml:space="preserve"> Rules </w:t>
      </w:r>
      <w:proofErr w:type="spellStart"/>
      <w:r w:rsidRPr="00490925">
        <w:rPr>
          <w:rFonts w:ascii="Arial Narrow" w:hAnsi="Arial Narrow" w:cs="Calibri"/>
          <w:color w:val="auto"/>
          <w:sz w:val="18"/>
          <w:szCs w:val="18"/>
          <w:lang w:val="es-ES"/>
        </w:rPr>
        <w:t>Out</w:t>
      </w:r>
      <w:proofErr w:type="spellEnd"/>
      <w:r w:rsidRPr="00490925">
        <w:rPr>
          <w:rFonts w:ascii="Arial Narrow" w:hAnsi="Arial Narrow" w:cs="Calibri"/>
          <w:color w:val="auto"/>
          <w:sz w:val="18"/>
          <w:szCs w:val="18"/>
          <w:lang w:val="es-ES"/>
        </w:rPr>
        <w:t xml:space="preserve"> U.S. </w:t>
      </w:r>
      <w:proofErr w:type="spellStart"/>
      <w:r w:rsidRPr="00490925">
        <w:rPr>
          <w:rFonts w:ascii="Arial Narrow" w:hAnsi="Arial Narrow" w:cs="Calibri"/>
          <w:color w:val="auto"/>
          <w:sz w:val="18"/>
          <w:szCs w:val="18"/>
          <w:lang w:val="es-ES"/>
        </w:rPr>
        <w:t>Proposals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GMOs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Regulatory</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Coherence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i/>
          <w:iCs/>
          <w:color w:val="auto"/>
          <w:sz w:val="18"/>
          <w:szCs w:val="18"/>
          <w:lang w:val="es-ES"/>
        </w:rPr>
        <w:t>Inside</w:t>
      </w:r>
      <w:proofErr w:type="spellEnd"/>
      <w:r w:rsidRPr="00490925">
        <w:rPr>
          <w:rFonts w:ascii="Arial Narrow" w:hAnsi="Arial Narrow" w:cs="Calibri"/>
          <w:i/>
          <w:iCs/>
          <w:color w:val="auto"/>
          <w:sz w:val="18"/>
          <w:szCs w:val="18"/>
          <w:lang w:val="es-ES"/>
        </w:rPr>
        <w:t xml:space="preserve"> U.S. </w:t>
      </w:r>
      <w:proofErr w:type="spellStart"/>
      <w:r w:rsidRPr="00490925">
        <w:rPr>
          <w:rFonts w:ascii="Arial Narrow" w:hAnsi="Arial Narrow" w:cs="Calibri"/>
          <w:i/>
          <w:iCs/>
          <w:color w:val="auto"/>
          <w:sz w:val="18"/>
          <w:szCs w:val="18"/>
          <w:lang w:val="es-ES"/>
        </w:rPr>
        <w:t>Trade</w:t>
      </w:r>
      <w:proofErr w:type="spellEnd"/>
      <w:r w:rsidRPr="00490925">
        <w:rPr>
          <w:rFonts w:ascii="Arial Narrow" w:hAnsi="Arial Narrow" w:cs="Calibri"/>
          <w:i/>
          <w:iCs/>
          <w:color w:val="auto"/>
          <w:sz w:val="18"/>
          <w:szCs w:val="18"/>
          <w:lang w:val="es-ES"/>
        </w:rPr>
        <w:t xml:space="preserve">, </w:t>
      </w:r>
      <w:r w:rsidRPr="00490925">
        <w:rPr>
          <w:rFonts w:ascii="Arial Narrow" w:hAnsi="Arial Narrow" w:cs="Calibri"/>
          <w:color w:val="auto"/>
          <w:sz w:val="18"/>
          <w:szCs w:val="18"/>
          <w:lang w:val="es-ES"/>
        </w:rPr>
        <w:t>May 3, 2016. </w:t>
      </w:r>
    </w:p>
    <w:p w14:paraId="0B10B98A" w14:textId="157E83DC"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7 </w:t>
      </w:r>
      <w:r w:rsidRPr="00490925">
        <w:rPr>
          <w:rFonts w:ascii="Arial Narrow" w:hAnsi="Arial Narrow" w:cs="Calibri"/>
          <w:color w:val="auto"/>
          <w:sz w:val="18"/>
          <w:szCs w:val="18"/>
          <w:lang w:val="es-ES"/>
        </w:rPr>
        <w:t>“</w:t>
      </w:r>
      <w:proofErr w:type="spellStart"/>
      <w:r w:rsidRPr="00490925">
        <w:rPr>
          <w:rFonts w:ascii="Arial Narrow" w:hAnsi="Arial Narrow" w:cs="Calibri"/>
          <w:color w:val="auto"/>
          <w:sz w:val="18"/>
          <w:szCs w:val="18"/>
          <w:lang w:val="es-ES"/>
        </w:rPr>
        <w:t>Commission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fails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to</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regulate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GMOs</w:t>
      </w:r>
      <w:proofErr w:type="spellEnd"/>
      <w:r w:rsidRPr="00490925">
        <w:rPr>
          <w:rFonts w:ascii="Arial Narrow" w:hAnsi="Arial Narrow" w:cs="Calibri"/>
          <w:color w:val="auto"/>
          <w:sz w:val="18"/>
          <w:szCs w:val="18"/>
          <w:lang w:val="es-ES"/>
        </w:rPr>
        <w:t xml:space="preserve"> after intense U.S. </w:t>
      </w:r>
      <w:proofErr w:type="spellStart"/>
      <w:r w:rsidRPr="00490925">
        <w:rPr>
          <w:rFonts w:ascii="Arial Narrow" w:hAnsi="Arial Narrow" w:cs="Calibri"/>
          <w:color w:val="auto"/>
          <w:sz w:val="18"/>
          <w:szCs w:val="18"/>
          <w:lang w:val="es-ES"/>
        </w:rPr>
        <w:t>lobbying</w:t>
      </w:r>
      <w:proofErr w:type="spellEnd"/>
      <w:r w:rsidRPr="00490925">
        <w:rPr>
          <w:rFonts w:ascii="Arial Narrow" w:hAnsi="Arial Narrow" w:cs="Calibri"/>
          <w:color w:val="auto"/>
          <w:sz w:val="18"/>
          <w:szCs w:val="18"/>
          <w:lang w:val="es-ES"/>
        </w:rPr>
        <w:t xml:space="preserve">,” Greenpeace, Gene </w:t>
      </w:r>
      <w:proofErr w:type="spellStart"/>
      <w:r w:rsidRPr="00490925">
        <w:rPr>
          <w:rFonts w:ascii="Arial Narrow" w:hAnsi="Arial Narrow" w:cs="Calibri"/>
          <w:color w:val="auto"/>
          <w:sz w:val="18"/>
          <w:szCs w:val="18"/>
          <w:lang w:val="es-ES"/>
        </w:rPr>
        <w:t>Watch</w:t>
      </w:r>
      <w:proofErr w:type="spellEnd"/>
      <w:r w:rsidRPr="00490925">
        <w:rPr>
          <w:rFonts w:ascii="Arial Narrow" w:hAnsi="Arial Narrow" w:cs="Calibri"/>
          <w:color w:val="auto"/>
          <w:sz w:val="18"/>
          <w:szCs w:val="18"/>
          <w:lang w:val="es-ES"/>
        </w:rPr>
        <w:t xml:space="preserve"> and </w:t>
      </w:r>
      <w:proofErr w:type="spellStart"/>
      <w:r w:rsidRPr="00490925">
        <w:rPr>
          <w:rFonts w:ascii="Arial Narrow" w:hAnsi="Arial Narrow" w:cs="Calibri"/>
          <w:color w:val="auto"/>
          <w:sz w:val="18"/>
          <w:szCs w:val="18"/>
          <w:lang w:val="es-ES"/>
        </w:rPr>
        <w:t>Corporate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Europe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Observatory</w:t>
      </w:r>
      <w:proofErr w:type="spellEnd"/>
      <w:r w:rsidRPr="00490925">
        <w:rPr>
          <w:rFonts w:ascii="Arial Narrow" w:hAnsi="Arial Narrow" w:cs="Calibri"/>
          <w:color w:val="auto"/>
          <w:sz w:val="18"/>
          <w:szCs w:val="18"/>
          <w:lang w:val="es-ES"/>
        </w:rPr>
        <w:t xml:space="preserve">, April 21, 2016. </w:t>
      </w:r>
      <w:hyperlink r:id="rId10" w:history="1">
        <w:r w:rsidRPr="005E5BD6">
          <w:rPr>
            <w:rStyle w:val="Hyperlink"/>
            <w:rFonts w:ascii="Arial Narrow" w:hAnsi="Arial Narrow" w:cs="Calibri"/>
            <w:sz w:val="18"/>
            <w:szCs w:val="18"/>
            <w:lang w:val="es-ES"/>
          </w:rPr>
          <w:t>http://static.politico.com/62/f4/0f91bbfc4891a228fed77db3274a/greenpeace-eu-gene- editing-lobbying-report.pdf</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7B4C65BC" w14:textId="0FCE6751"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8 </w:t>
      </w:r>
      <w:proofErr w:type="spellStart"/>
      <w:r w:rsidRPr="00490925">
        <w:rPr>
          <w:rFonts w:ascii="Arial Narrow" w:hAnsi="Arial Narrow" w:cs="Calibri"/>
          <w:color w:val="auto"/>
          <w:sz w:val="18"/>
          <w:szCs w:val="18"/>
          <w:lang w:val="es-ES"/>
        </w:rPr>
        <w:t>Stefane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Horel</w:t>
      </w:r>
      <w:proofErr w:type="spellEnd"/>
      <w:r w:rsidRPr="00490925">
        <w:rPr>
          <w:rFonts w:ascii="Arial Narrow" w:hAnsi="Arial Narrow" w:cs="Calibri"/>
          <w:color w:val="auto"/>
          <w:sz w:val="18"/>
          <w:szCs w:val="18"/>
          <w:lang w:val="es-ES"/>
        </w:rPr>
        <w:t xml:space="preserve">, “A </w:t>
      </w:r>
      <w:proofErr w:type="spellStart"/>
      <w:r w:rsidRPr="00490925">
        <w:rPr>
          <w:rFonts w:ascii="Arial Narrow" w:hAnsi="Arial Narrow" w:cs="Calibri"/>
          <w:color w:val="auto"/>
          <w:sz w:val="18"/>
          <w:szCs w:val="18"/>
          <w:lang w:val="es-ES"/>
        </w:rPr>
        <w:t>Toxic</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Affair</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how</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the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chemical</w:t>
      </w:r>
      <w:proofErr w:type="spellEnd"/>
      <w:r w:rsidRPr="00490925">
        <w:rPr>
          <w:rFonts w:ascii="Arial Narrow" w:hAnsi="Arial Narrow" w:cs="Calibri"/>
          <w:color w:val="auto"/>
          <w:sz w:val="18"/>
          <w:szCs w:val="18"/>
          <w:lang w:val="es-ES"/>
        </w:rPr>
        <w:t xml:space="preserve"> lobby </w:t>
      </w:r>
      <w:proofErr w:type="spellStart"/>
      <w:r w:rsidRPr="00490925">
        <w:rPr>
          <w:rFonts w:ascii="Arial Narrow" w:hAnsi="Arial Narrow" w:cs="Calibri"/>
          <w:color w:val="auto"/>
          <w:sz w:val="18"/>
          <w:szCs w:val="18"/>
          <w:lang w:val="es-ES"/>
        </w:rPr>
        <w:t>blocked</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action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on</w:t>
      </w:r>
      <w:proofErr w:type="spellEnd"/>
      <w:r w:rsidRPr="00490925">
        <w:rPr>
          <w:rFonts w:ascii="Arial Narrow" w:hAnsi="Arial Narrow" w:cs="Calibri"/>
          <w:color w:val="auto"/>
          <w:sz w:val="18"/>
          <w:szCs w:val="18"/>
          <w:lang w:val="es-ES"/>
        </w:rPr>
        <w:t xml:space="preserve"> hormone </w:t>
      </w:r>
      <w:proofErr w:type="spellStart"/>
      <w:r w:rsidRPr="00490925">
        <w:rPr>
          <w:rFonts w:ascii="Arial Narrow" w:hAnsi="Arial Narrow" w:cs="Calibri"/>
          <w:color w:val="auto"/>
          <w:sz w:val="18"/>
          <w:szCs w:val="18"/>
          <w:lang w:val="es-ES"/>
        </w:rPr>
        <w:t>disrupting</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chemicals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Corporate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Europe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Observatory</w:t>
      </w:r>
      <w:proofErr w:type="spellEnd"/>
      <w:r w:rsidRPr="00490925">
        <w:rPr>
          <w:rFonts w:ascii="Arial Narrow" w:hAnsi="Arial Narrow" w:cs="Calibri"/>
          <w:color w:val="auto"/>
          <w:sz w:val="18"/>
          <w:szCs w:val="18"/>
          <w:lang w:val="es-ES"/>
        </w:rPr>
        <w:t xml:space="preserve">, May 19, 2015. </w:t>
      </w:r>
      <w:r w:rsidRPr="00490925">
        <w:rPr>
          <w:rFonts w:ascii="Arial Narrow" w:hAnsi="Arial Narrow" w:cs="Calibri"/>
          <w:color w:val="0000FF"/>
          <w:sz w:val="18"/>
          <w:szCs w:val="18"/>
          <w:lang w:val="es-ES"/>
        </w:rPr>
        <w:t>http://corporateeurope.org/food-and-agriculture/2015/05/toxic-affair-how-chemical- lobby-</w:t>
      </w:r>
      <w:proofErr w:type="spellStart"/>
      <w:r w:rsidRPr="00490925">
        <w:rPr>
          <w:rFonts w:ascii="Arial Narrow" w:hAnsi="Arial Narrow" w:cs="Calibri"/>
          <w:color w:val="0000FF"/>
          <w:sz w:val="18"/>
          <w:szCs w:val="18"/>
          <w:lang w:val="es-ES"/>
        </w:rPr>
        <w:t>blocked</w:t>
      </w:r>
      <w:proofErr w:type="spellEnd"/>
      <w:r w:rsidRPr="00490925">
        <w:rPr>
          <w:rFonts w:ascii="Arial Narrow" w:hAnsi="Arial Narrow" w:cs="Calibri"/>
          <w:color w:val="0000FF"/>
          <w:sz w:val="18"/>
          <w:szCs w:val="18"/>
          <w:lang w:val="es-ES"/>
        </w:rPr>
        <w:t>-</w:t>
      </w:r>
      <w:proofErr w:type="spellStart"/>
      <w:r w:rsidRPr="00490925">
        <w:rPr>
          <w:rFonts w:ascii="Arial Narrow" w:hAnsi="Arial Narrow" w:cs="Calibri"/>
          <w:color w:val="0000FF"/>
          <w:sz w:val="18"/>
          <w:szCs w:val="18"/>
          <w:lang w:val="es-ES"/>
        </w:rPr>
        <w:t>action</w:t>
      </w:r>
      <w:proofErr w:type="spellEnd"/>
      <w:r w:rsidRPr="00490925">
        <w:rPr>
          <w:rFonts w:ascii="Arial Narrow" w:hAnsi="Arial Narrow" w:cs="Calibri"/>
          <w:color w:val="0000FF"/>
          <w:sz w:val="18"/>
          <w:szCs w:val="18"/>
          <w:lang w:val="es-ES"/>
        </w:rPr>
        <w:t>-hormone-</w:t>
      </w:r>
      <w:proofErr w:type="spellStart"/>
      <w:r w:rsidRPr="00490925">
        <w:rPr>
          <w:rFonts w:ascii="Arial Narrow" w:hAnsi="Arial Narrow" w:cs="Calibri"/>
          <w:color w:val="0000FF"/>
          <w:sz w:val="18"/>
          <w:szCs w:val="18"/>
          <w:lang w:val="es-ES"/>
        </w:rPr>
        <w:t>disrupting</w:t>
      </w:r>
      <w:proofErr w:type="spellEnd"/>
      <w:r w:rsidRPr="00490925">
        <w:rPr>
          <w:rFonts w:ascii="Arial Narrow" w:hAnsi="Arial Narrow" w:cs="Calibri"/>
          <w:color w:val="0000FF"/>
          <w:sz w:val="18"/>
          <w:szCs w:val="18"/>
          <w:lang w:val="es-ES"/>
        </w:rPr>
        <w:t xml:space="preserve">  </w:t>
      </w:r>
      <w:r w:rsidRPr="00490925">
        <w:rPr>
          <w:rFonts w:ascii="Arial Narrow" w:hAnsi="Arial Narrow" w:cs="Calibri"/>
          <w:color w:val="auto"/>
          <w:sz w:val="18"/>
          <w:szCs w:val="18"/>
          <w:lang w:val="es-ES"/>
        </w:rPr>
        <w:t> </w:t>
      </w:r>
    </w:p>
    <w:p w14:paraId="2731BD5A" w14:textId="77777777" w:rsidR="00490925" w:rsidRDefault="00490925" w:rsidP="00490925">
      <w:pPr>
        <w:widowControl w:val="0"/>
        <w:autoSpaceDE w:val="0"/>
        <w:autoSpaceDN w:val="0"/>
        <w:adjustRightInd w:val="0"/>
        <w:rPr>
          <w:rFonts w:ascii="Arial Narrow" w:hAnsi="Arial Narrow" w:cs="Calibri"/>
          <w:color w:val="1754B0"/>
          <w:sz w:val="18"/>
          <w:szCs w:val="18"/>
          <w:lang w:val="es-ES"/>
        </w:rPr>
      </w:pPr>
      <w:r w:rsidRPr="00490925">
        <w:rPr>
          <w:rFonts w:ascii="Arial Narrow" w:hAnsi="Arial Narrow" w:cs="Calibri"/>
          <w:color w:val="auto"/>
          <w:position w:val="8"/>
          <w:sz w:val="18"/>
          <w:szCs w:val="18"/>
          <w:lang w:val="es-ES"/>
        </w:rPr>
        <w:t xml:space="preserve">9 </w:t>
      </w:r>
      <w:r w:rsidRPr="00490925">
        <w:rPr>
          <w:rFonts w:ascii="Arial Narrow" w:hAnsi="Arial Narrow" w:cs="Calibri"/>
          <w:color w:val="auto"/>
          <w:sz w:val="18"/>
          <w:szCs w:val="18"/>
          <w:lang w:val="es-ES"/>
        </w:rPr>
        <w:t xml:space="preserve">“WTO </w:t>
      </w:r>
      <w:proofErr w:type="spellStart"/>
      <w:r w:rsidRPr="00490925">
        <w:rPr>
          <w:rFonts w:ascii="Arial Narrow" w:hAnsi="Arial Narrow" w:cs="Calibri"/>
          <w:color w:val="auto"/>
          <w:sz w:val="18"/>
          <w:szCs w:val="18"/>
          <w:lang w:val="es-ES"/>
        </w:rPr>
        <w:t>Analytical</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Index</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Supplement</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Covering</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Developments</w:t>
      </w:r>
      <w:proofErr w:type="spellEnd"/>
      <w:r w:rsidRPr="00490925">
        <w:rPr>
          <w:rFonts w:ascii="Arial Narrow" w:hAnsi="Arial Narrow" w:cs="Calibri"/>
          <w:color w:val="auto"/>
          <w:sz w:val="18"/>
          <w:szCs w:val="18"/>
          <w:lang w:val="es-ES"/>
        </w:rPr>
        <w:t xml:space="preserve"> in WTO </w:t>
      </w:r>
      <w:proofErr w:type="spellStart"/>
      <w:r w:rsidRPr="00490925">
        <w:rPr>
          <w:rFonts w:ascii="Arial Narrow" w:hAnsi="Arial Narrow" w:cs="Calibri"/>
          <w:color w:val="auto"/>
          <w:sz w:val="18"/>
          <w:szCs w:val="18"/>
          <w:lang w:val="es-ES"/>
        </w:rPr>
        <w:t>Law</w:t>
      </w:r>
      <w:proofErr w:type="spellEnd"/>
      <w:r w:rsidRPr="00490925">
        <w:rPr>
          <w:rFonts w:ascii="Arial Narrow" w:hAnsi="Arial Narrow" w:cs="Calibri"/>
          <w:color w:val="auto"/>
          <w:sz w:val="18"/>
          <w:szCs w:val="18"/>
          <w:lang w:val="es-ES"/>
        </w:rPr>
        <w:t xml:space="preserve"> and </w:t>
      </w:r>
      <w:proofErr w:type="spellStart"/>
      <w:r w:rsidRPr="00490925">
        <w:rPr>
          <w:rFonts w:ascii="Arial Narrow" w:hAnsi="Arial Narrow" w:cs="Calibri"/>
          <w:color w:val="auto"/>
          <w:sz w:val="18"/>
          <w:szCs w:val="18"/>
          <w:lang w:val="es-ES"/>
        </w:rPr>
        <w:t>Practice</w:t>
      </w:r>
      <w:proofErr w:type="spellEnd"/>
      <w:r w:rsidRPr="00490925">
        <w:rPr>
          <w:rFonts w:ascii="Arial Narrow" w:hAnsi="Arial Narrow" w:cs="Calibri"/>
          <w:color w:val="auto"/>
          <w:sz w:val="18"/>
          <w:szCs w:val="18"/>
          <w:lang w:val="es-ES"/>
        </w:rPr>
        <w:t xml:space="preserve"> 2011-2015,” </w:t>
      </w:r>
      <w:proofErr w:type="spellStart"/>
      <w:r w:rsidRPr="00490925">
        <w:rPr>
          <w:rFonts w:ascii="Arial Narrow" w:hAnsi="Arial Narrow" w:cs="Calibri"/>
          <w:color w:val="auto"/>
          <w:sz w:val="18"/>
          <w:szCs w:val="18"/>
          <w:lang w:val="es-ES"/>
        </w:rPr>
        <w:t>World</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Trade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Organization</w:t>
      </w:r>
      <w:proofErr w:type="spellEnd"/>
      <w:r w:rsidRPr="00490925">
        <w:rPr>
          <w:rFonts w:ascii="Arial Narrow" w:hAnsi="Arial Narrow" w:cs="Calibri"/>
          <w:color w:val="auto"/>
          <w:sz w:val="18"/>
          <w:szCs w:val="18"/>
          <w:lang w:val="es-ES"/>
        </w:rPr>
        <w:t xml:space="preserve">, 24-26. </w:t>
      </w:r>
      <w:r w:rsidRPr="00490925">
        <w:rPr>
          <w:rFonts w:ascii="Arial Narrow" w:hAnsi="Arial Narrow" w:cs="Calibri"/>
          <w:color w:val="1754B0"/>
          <w:sz w:val="18"/>
          <w:szCs w:val="18"/>
          <w:lang w:val="es-ES"/>
        </w:rPr>
        <w:t>https://www.wto.org/english/res_e/booksp_e/analytic_index_e/ai_new_dev_e.pdf </w:t>
      </w:r>
    </w:p>
    <w:p w14:paraId="59F3CBA5" w14:textId="75DC1C89"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10 </w:t>
      </w:r>
      <w:r w:rsidRPr="00490925">
        <w:rPr>
          <w:rFonts w:ascii="Arial Narrow" w:hAnsi="Arial Narrow" w:cs="Calibri"/>
          <w:color w:val="auto"/>
          <w:sz w:val="18"/>
          <w:szCs w:val="18"/>
          <w:lang w:val="es-ES"/>
        </w:rPr>
        <w:t>“</w:t>
      </w:r>
      <w:proofErr w:type="spellStart"/>
      <w:r w:rsidRPr="00490925">
        <w:rPr>
          <w:rFonts w:ascii="Arial Narrow" w:hAnsi="Arial Narrow" w:cs="Calibri"/>
          <w:color w:val="auto"/>
          <w:sz w:val="18"/>
          <w:szCs w:val="18"/>
          <w:lang w:val="es-ES"/>
        </w:rPr>
        <w:t>Paralysis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by</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Analysis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Background</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Public</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Citizen</w:t>
      </w:r>
      <w:proofErr w:type="spellEnd"/>
      <w:r w:rsidRPr="00490925">
        <w:rPr>
          <w:rFonts w:ascii="Arial Narrow" w:hAnsi="Arial Narrow" w:cs="Calibri"/>
          <w:color w:val="auto"/>
          <w:sz w:val="18"/>
          <w:szCs w:val="18"/>
          <w:lang w:val="es-ES"/>
        </w:rPr>
        <w:t xml:space="preserve">, 2016. </w:t>
      </w:r>
      <w:hyperlink r:id="rId11" w:history="1">
        <w:r w:rsidRPr="005E5BD6">
          <w:rPr>
            <w:rStyle w:val="Hyperlink"/>
            <w:rFonts w:ascii="Arial Narrow" w:hAnsi="Arial Narrow" w:cs="Calibri"/>
            <w:sz w:val="18"/>
            <w:szCs w:val="18"/>
            <w:lang w:val="es-ES"/>
          </w:rPr>
          <w:t>http://www.citizen.org/autosafety/article_redirect.cfm?ID=16316</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1F0EE745" w14:textId="183FAE94"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11 </w:t>
      </w:r>
      <w:r w:rsidRPr="00490925">
        <w:rPr>
          <w:rFonts w:ascii="Arial Narrow" w:hAnsi="Arial Narrow" w:cs="Calibri"/>
          <w:color w:val="auto"/>
          <w:sz w:val="18"/>
          <w:szCs w:val="18"/>
          <w:lang w:val="es-ES"/>
        </w:rPr>
        <w:t>“</w:t>
      </w:r>
      <w:proofErr w:type="spellStart"/>
      <w:r w:rsidRPr="00490925">
        <w:rPr>
          <w:rFonts w:ascii="Arial Narrow" w:hAnsi="Arial Narrow" w:cs="Calibri"/>
          <w:color w:val="auto"/>
          <w:sz w:val="18"/>
          <w:szCs w:val="18"/>
          <w:lang w:val="es-ES"/>
        </w:rPr>
        <w:t>Chronology</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of</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Antibiotics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for</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Food</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Animals</w:t>
      </w:r>
      <w:proofErr w:type="spellEnd"/>
      <w:r w:rsidRPr="00490925">
        <w:rPr>
          <w:rFonts w:ascii="Arial Narrow" w:hAnsi="Arial Narrow" w:cs="Calibri"/>
          <w:color w:val="auto"/>
          <w:sz w:val="18"/>
          <w:szCs w:val="18"/>
          <w:lang w:val="es-ES"/>
        </w:rPr>
        <w:t xml:space="preserve"> in </w:t>
      </w:r>
      <w:proofErr w:type="spellStart"/>
      <w:r w:rsidRPr="00490925">
        <w:rPr>
          <w:rFonts w:ascii="Arial Narrow" w:hAnsi="Arial Narrow" w:cs="Calibri"/>
          <w:color w:val="auto"/>
          <w:sz w:val="18"/>
          <w:szCs w:val="18"/>
          <w:lang w:val="es-ES"/>
        </w:rPr>
        <w:t>the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United</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States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Keep</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Antibiotics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Working</w:t>
      </w:r>
      <w:proofErr w:type="spellEnd"/>
      <w:r w:rsidRPr="00490925">
        <w:rPr>
          <w:rFonts w:ascii="Arial Narrow" w:hAnsi="Arial Narrow" w:cs="Calibri"/>
          <w:color w:val="auto"/>
          <w:sz w:val="18"/>
          <w:szCs w:val="18"/>
          <w:lang w:val="es-ES"/>
        </w:rPr>
        <w:t xml:space="preserve">, April 13, 2015. </w:t>
      </w:r>
      <w:r w:rsidRPr="00490925">
        <w:rPr>
          <w:rFonts w:ascii="Arial Narrow" w:hAnsi="Arial Narrow" w:cs="Calibri"/>
          <w:color w:val="0000FF"/>
          <w:sz w:val="18"/>
          <w:szCs w:val="18"/>
          <w:lang w:val="es-ES"/>
        </w:rPr>
        <w:t xml:space="preserve">http://static1.squarespace.com/static/5519650ce4b01b71131cb5f9/t/552dcecae4b079db8457ecdb/1429065418205/Anti biotics+Chronology+April+2015.pdf  </w:t>
      </w:r>
      <w:r w:rsidRPr="00490925">
        <w:rPr>
          <w:rFonts w:ascii="Arial Narrow" w:hAnsi="Arial Narrow" w:cs="Calibri"/>
          <w:color w:val="auto"/>
          <w:sz w:val="18"/>
          <w:szCs w:val="18"/>
          <w:lang w:val="es-ES"/>
        </w:rPr>
        <w:t> </w:t>
      </w:r>
    </w:p>
    <w:p w14:paraId="1B099DDC" w14:textId="59C78255"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12 </w:t>
      </w:r>
      <w:r w:rsidRPr="00490925">
        <w:rPr>
          <w:rFonts w:ascii="Arial Narrow" w:hAnsi="Arial Narrow" w:cs="Calibri"/>
          <w:color w:val="auto"/>
          <w:sz w:val="18"/>
          <w:szCs w:val="18"/>
          <w:lang w:val="es-ES"/>
        </w:rPr>
        <w:t>“</w:t>
      </w:r>
      <w:proofErr w:type="spellStart"/>
      <w:r w:rsidRPr="00490925">
        <w:rPr>
          <w:rFonts w:ascii="Arial Narrow" w:hAnsi="Arial Narrow" w:cs="Calibri"/>
          <w:color w:val="auto"/>
          <w:sz w:val="18"/>
          <w:szCs w:val="18"/>
          <w:lang w:val="es-ES"/>
        </w:rPr>
        <w:t>Public</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Health</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Concerns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Regulatory</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cooperation</w:t>
      </w:r>
      <w:proofErr w:type="spellEnd"/>
      <w:r w:rsidRPr="00490925">
        <w:rPr>
          <w:rFonts w:ascii="Arial Narrow" w:hAnsi="Arial Narrow" w:cs="Calibri"/>
          <w:color w:val="auto"/>
          <w:sz w:val="18"/>
          <w:szCs w:val="18"/>
          <w:lang w:val="es-ES"/>
        </w:rPr>
        <w:t xml:space="preserve"> in TTIP,” </w:t>
      </w:r>
      <w:proofErr w:type="spellStart"/>
      <w:r w:rsidRPr="00490925">
        <w:rPr>
          <w:rFonts w:ascii="Arial Narrow" w:hAnsi="Arial Narrow" w:cs="Calibri"/>
          <w:color w:val="auto"/>
          <w:sz w:val="18"/>
          <w:szCs w:val="18"/>
          <w:lang w:val="es-ES"/>
        </w:rPr>
        <w:t>European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Public</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Health</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Association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European</w:t>
      </w:r>
      <w:proofErr w:type="spellEnd"/>
      <w:r w:rsidRPr="00490925">
        <w:rPr>
          <w:rFonts w:ascii="Arial Narrow" w:hAnsi="Arial Narrow" w:cs="Calibri"/>
          <w:color w:val="auto"/>
          <w:sz w:val="18"/>
          <w:szCs w:val="18"/>
          <w:lang w:val="es-ES"/>
        </w:rPr>
        <w:t xml:space="preserve"> Heart Network and </w:t>
      </w:r>
      <w:proofErr w:type="spellStart"/>
      <w:r w:rsidRPr="00490925">
        <w:rPr>
          <w:rFonts w:ascii="Arial Narrow" w:hAnsi="Arial Narrow" w:cs="Calibri"/>
          <w:color w:val="auto"/>
          <w:sz w:val="18"/>
          <w:szCs w:val="18"/>
          <w:lang w:val="es-ES"/>
        </w:rPr>
        <w:t>European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Association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for</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the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Study</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of</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the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Liver</w:t>
      </w:r>
      <w:proofErr w:type="spellEnd"/>
      <w:r w:rsidRPr="00490925">
        <w:rPr>
          <w:rFonts w:ascii="Arial Narrow" w:hAnsi="Arial Narrow" w:cs="Calibri"/>
          <w:color w:val="auto"/>
          <w:sz w:val="18"/>
          <w:szCs w:val="18"/>
          <w:lang w:val="es-ES"/>
        </w:rPr>
        <w:t xml:space="preserve">, March 21, 2016. </w:t>
      </w:r>
      <w:hyperlink r:id="rId12" w:history="1">
        <w:r w:rsidRPr="005E5BD6">
          <w:rPr>
            <w:rStyle w:val="Hyperlink"/>
            <w:rFonts w:ascii="Arial Narrow" w:hAnsi="Arial Narrow" w:cs="Calibri"/>
            <w:sz w:val="18"/>
            <w:szCs w:val="18"/>
            <w:lang w:val="es-ES"/>
          </w:rPr>
          <w:t>http://epha.org/6498</w:t>
        </w:r>
      </w:hyperlink>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w:t>
      </w:r>
    </w:p>
    <w:p w14:paraId="43E729E7" w14:textId="5AF9BE23"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position w:val="8"/>
          <w:sz w:val="18"/>
          <w:szCs w:val="18"/>
          <w:lang w:val="es-ES"/>
        </w:rPr>
        <w:t xml:space="preserve">13 </w:t>
      </w:r>
      <w:proofErr w:type="spellStart"/>
      <w:r w:rsidRPr="00490925">
        <w:rPr>
          <w:rFonts w:ascii="Arial Narrow" w:hAnsi="Arial Narrow" w:cs="Calibri"/>
          <w:color w:val="auto"/>
          <w:sz w:val="18"/>
          <w:szCs w:val="18"/>
          <w:lang w:val="es-ES"/>
        </w:rPr>
        <w:t>Cited</w:t>
      </w:r>
      <w:proofErr w:type="spellEnd"/>
      <w:r w:rsidRPr="00490925">
        <w:rPr>
          <w:rFonts w:ascii="Arial Narrow" w:hAnsi="Arial Narrow" w:cs="Calibri"/>
          <w:color w:val="auto"/>
          <w:sz w:val="18"/>
          <w:szCs w:val="18"/>
          <w:lang w:val="es-ES"/>
        </w:rPr>
        <w:t xml:space="preserve"> in Kenneth </w:t>
      </w:r>
      <w:proofErr w:type="spellStart"/>
      <w:r w:rsidRPr="00490925">
        <w:rPr>
          <w:rFonts w:ascii="Arial Narrow" w:hAnsi="Arial Narrow" w:cs="Calibri"/>
          <w:color w:val="auto"/>
          <w:sz w:val="18"/>
          <w:szCs w:val="18"/>
          <w:lang w:val="es-ES"/>
        </w:rPr>
        <w:t>Haar</w:t>
      </w:r>
      <w:proofErr w:type="spellEnd"/>
      <w:r w:rsidRPr="00490925">
        <w:rPr>
          <w:rFonts w:ascii="Arial Narrow" w:hAnsi="Arial Narrow" w:cs="Calibri"/>
          <w:color w:val="auto"/>
          <w:sz w:val="18"/>
          <w:szCs w:val="18"/>
          <w:lang w:val="es-ES"/>
        </w:rPr>
        <w:t xml:space="preserve">, Lora </w:t>
      </w:r>
      <w:proofErr w:type="spellStart"/>
      <w:r w:rsidRPr="00490925">
        <w:rPr>
          <w:rFonts w:ascii="Arial Narrow" w:hAnsi="Arial Narrow" w:cs="Calibri"/>
          <w:color w:val="auto"/>
          <w:sz w:val="18"/>
          <w:szCs w:val="18"/>
          <w:lang w:val="es-ES"/>
        </w:rPr>
        <w:t>Verheecke</w:t>
      </w:r>
      <w:proofErr w:type="spellEnd"/>
      <w:r w:rsidRPr="00490925">
        <w:rPr>
          <w:rFonts w:ascii="Arial Narrow" w:hAnsi="Arial Narrow" w:cs="Calibri"/>
          <w:color w:val="auto"/>
          <w:sz w:val="18"/>
          <w:szCs w:val="18"/>
          <w:lang w:val="es-ES"/>
        </w:rPr>
        <w:t xml:space="preserve"> and Max Bank, “</w:t>
      </w:r>
      <w:proofErr w:type="spellStart"/>
      <w:r w:rsidRPr="00490925">
        <w:rPr>
          <w:rFonts w:ascii="Arial Narrow" w:hAnsi="Arial Narrow" w:cs="Calibri"/>
          <w:color w:val="auto"/>
          <w:sz w:val="18"/>
          <w:szCs w:val="18"/>
          <w:lang w:val="es-ES"/>
        </w:rPr>
        <w:t>Dangerous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Regulatory</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Duet</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how</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transatlantic</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regulatory</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cooperation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will</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allow</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bureaucrats</w:t>
      </w:r>
      <w:proofErr w:type="spellEnd"/>
      <w:r w:rsidRPr="00490925">
        <w:rPr>
          <w:rFonts w:ascii="Arial Narrow" w:hAnsi="Arial Narrow" w:cs="Calibri"/>
          <w:color w:val="auto"/>
          <w:sz w:val="18"/>
          <w:szCs w:val="18"/>
          <w:lang w:val="es-ES"/>
        </w:rPr>
        <w:t xml:space="preserve"> and </w:t>
      </w:r>
      <w:proofErr w:type="spellStart"/>
      <w:r w:rsidRPr="00490925">
        <w:rPr>
          <w:rFonts w:ascii="Arial Narrow" w:hAnsi="Arial Narrow" w:cs="Calibri"/>
          <w:color w:val="auto"/>
          <w:sz w:val="18"/>
          <w:szCs w:val="18"/>
          <w:lang w:val="es-ES"/>
        </w:rPr>
        <w:t>big</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business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to</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attack</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the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public</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interest</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Corporate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Europe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Observatory</w:t>
      </w:r>
      <w:proofErr w:type="spellEnd"/>
      <w:r w:rsidRPr="00490925">
        <w:rPr>
          <w:rFonts w:ascii="Arial Narrow" w:hAnsi="Arial Narrow" w:cs="Calibri"/>
          <w:color w:val="auto"/>
          <w:sz w:val="18"/>
          <w:szCs w:val="18"/>
          <w:lang w:val="es-ES"/>
        </w:rPr>
        <w:t xml:space="preserve"> and Lobby Control, </w:t>
      </w:r>
      <w:proofErr w:type="spellStart"/>
      <w:r w:rsidRPr="00490925">
        <w:rPr>
          <w:rFonts w:ascii="Arial Narrow" w:hAnsi="Arial Narrow" w:cs="Calibri"/>
          <w:color w:val="auto"/>
          <w:sz w:val="18"/>
          <w:szCs w:val="18"/>
          <w:lang w:val="es-ES"/>
        </w:rPr>
        <w:t>January</w:t>
      </w:r>
      <w:proofErr w:type="spellEnd"/>
      <w:r w:rsidRPr="00490925">
        <w:rPr>
          <w:rFonts w:ascii="Arial Narrow" w:hAnsi="Arial Narrow" w:cs="Calibri"/>
          <w:color w:val="auto"/>
          <w:sz w:val="18"/>
          <w:szCs w:val="18"/>
          <w:lang w:val="es-ES"/>
        </w:rPr>
        <w:t xml:space="preserve"> 2016. </w:t>
      </w:r>
      <w:hyperlink r:id="rId13" w:history="1">
        <w:r w:rsidRPr="005E5BD6">
          <w:rPr>
            <w:rStyle w:val="Hyperlink"/>
            <w:rFonts w:ascii="Arial Narrow" w:hAnsi="Arial Narrow" w:cs="Calibri"/>
            <w:sz w:val="18"/>
            <w:szCs w:val="18"/>
            <w:lang w:val="es-ES"/>
          </w:rPr>
          <w:t>http://corporateeurope.org/sites/default/files/attachments/regulatoryduet_en021.pdf</w:t>
        </w:r>
      </w:hyperlink>
    </w:p>
    <w:p w14:paraId="63C78C9D" w14:textId="48BCD824"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 xml:space="preserve">14 </w:t>
      </w:r>
      <w:proofErr w:type="spellStart"/>
      <w:r w:rsidRPr="00490925">
        <w:rPr>
          <w:rFonts w:ascii="Arial Narrow" w:hAnsi="Arial Narrow" w:cs="Calibri"/>
          <w:color w:val="auto"/>
          <w:sz w:val="18"/>
          <w:szCs w:val="18"/>
          <w:lang w:val="es-ES"/>
        </w:rPr>
        <w:t>Kaare</w:t>
      </w:r>
      <w:proofErr w:type="spellEnd"/>
      <w:r w:rsidRPr="00490925">
        <w:rPr>
          <w:rFonts w:ascii="Arial Narrow" w:hAnsi="Arial Narrow" w:cs="Calibri"/>
          <w:color w:val="auto"/>
          <w:sz w:val="18"/>
          <w:szCs w:val="18"/>
          <w:lang w:val="es-ES"/>
        </w:rPr>
        <w:t xml:space="preserve"> M Nielsen, “</w:t>
      </w:r>
      <w:proofErr w:type="spellStart"/>
      <w:r w:rsidRPr="00490925">
        <w:rPr>
          <w:rFonts w:ascii="Arial Narrow" w:hAnsi="Arial Narrow" w:cs="Calibri"/>
          <w:color w:val="auto"/>
          <w:sz w:val="18"/>
          <w:szCs w:val="18"/>
          <w:lang w:val="es-ES"/>
        </w:rPr>
        <w:t>Biosafety</w:t>
      </w:r>
      <w:proofErr w:type="spellEnd"/>
      <w:r w:rsidRPr="00490925">
        <w:rPr>
          <w:rFonts w:ascii="Arial Narrow" w:hAnsi="Arial Narrow" w:cs="Calibri"/>
          <w:color w:val="auto"/>
          <w:sz w:val="18"/>
          <w:szCs w:val="18"/>
          <w:lang w:val="es-ES"/>
        </w:rPr>
        <w:t xml:space="preserve"> Data as </w:t>
      </w:r>
      <w:proofErr w:type="spellStart"/>
      <w:r w:rsidRPr="00490925">
        <w:rPr>
          <w:rFonts w:ascii="Arial Narrow" w:hAnsi="Arial Narrow" w:cs="Calibri"/>
          <w:color w:val="auto"/>
          <w:sz w:val="18"/>
          <w:szCs w:val="18"/>
          <w:lang w:val="es-ES"/>
        </w:rPr>
        <w:t>Confidential</w:t>
      </w:r>
      <w:proofErr w:type="spellEnd"/>
      <w:r w:rsidRPr="00490925">
        <w:rPr>
          <w:rFonts w:ascii="Arial Narrow" w:hAnsi="Arial Narrow" w:cs="Calibri"/>
          <w:color w:val="auto"/>
          <w:sz w:val="18"/>
          <w:szCs w:val="18"/>
          <w:lang w:val="es-ES"/>
        </w:rPr>
        <w:t xml:space="preserve"> Business </w:t>
      </w:r>
      <w:proofErr w:type="spellStart"/>
      <w:r w:rsidRPr="00490925">
        <w:rPr>
          <w:rFonts w:ascii="Arial Narrow" w:hAnsi="Arial Narrow" w:cs="Calibri"/>
          <w:color w:val="auto"/>
          <w:sz w:val="18"/>
          <w:szCs w:val="18"/>
          <w:lang w:val="es-ES"/>
        </w:rPr>
        <w:t>Information</w:t>
      </w:r>
      <w:proofErr w:type="spellEnd"/>
      <w:r w:rsidRPr="00490925">
        <w:rPr>
          <w:rFonts w:ascii="Arial Narrow" w:hAnsi="Arial Narrow" w:cs="Calibri"/>
          <w:color w:val="auto"/>
          <w:sz w:val="18"/>
          <w:szCs w:val="18"/>
          <w:lang w:val="es-ES"/>
        </w:rPr>
        <w:t xml:space="preserve">,” PLOS </w:t>
      </w:r>
      <w:proofErr w:type="spellStart"/>
      <w:r w:rsidRPr="00490925">
        <w:rPr>
          <w:rFonts w:ascii="Arial Narrow" w:hAnsi="Arial Narrow" w:cs="Calibri"/>
          <w:color w:val="auto"/>
          <w:sz w:val="18"/>
          <w:szCs w:val="18"/>
          <w:lang w:val="es-ES"/>
        </w:rPr>
        <w:t>Biology</w:t>
      </w:r>
      <w:proofErr w:type="spellEnd"/>
      <w:r w:rsidRPr="00490925">
        <w:rPr>
          <w:rFonts w:ascii="Arial Narrow" w:hAnsi="Arial Narrow" w:cs="Calibri"/>
          <w:color w:val="auto"/>
          <w:sz w:val="18"/>
          <w:szCs w:val="18"/>
          <w:lang w:val="es-ES"/>
        </w:rPr>
        <w:t xml:space="preserve"> 11(3) (March 2013), 1. </w:t>
      </w:r>
      <w:hyperlink r:id="rId14" w:history="1">
        <w:r w:rsidRPr="005E5BD6">
          <w:rPr>
            <w:rStyle w:val="Hyperlink"/>
            <w:rFonts w:ascii="Arial Narrow" w:hAnsi="Arial Narrow" w:cs="Calibri"/>
            <w:sz w:val="18"/>
            <w:szCs w:val="18"/>
            <w:lang w:val="es-ES"/>
          </w:rPr>
          <w:t>http://journals.plos.org/plosbiology/article?id=10.1371/journal.pbio.1001499</w:t>
        </w:r>
      </w:hyperlink>
      <w:r>
        <w:rPr>
          <w:rFonts w:ascii="Arial Narrow" w:hAnsi="Arial Narrow" w:cs="Calibri"/>
          <w:color w:val="auto"/>
          <w:sz w:val="18"/>
          <w:szCs w:val="18"/>
          <w:lang w:val="es-ES"/>
        </w:rPr>
        <w:t xml:space="preserve"> </w:t>
      </w:r>
    </w:p>
    <w:p w14:paraId="796A46FC" w14:textId="73C6E59E"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 xml:space="preserve">15 </w:t>
      </w:r>
      <w:hyperlink r:id="rId15" w:history="1">
        <w:r w:rsidRPr="005E5BD6">
          <w:rPr>
            <w:rStyle w:val="Hyperlink"/>
            <w:rFonts w:ascii="Arial Narrow" w:hAnsi="Arial Narrow" w:cs="Calibri"/>
            <w:sz w:val="18"/>
            <w:szCs w:val="18"/>
            <w:lang w:val="es-ES"/>
          </w:rPr>
          <w:t>http://www.centerforfoodsafety.org/files/nano-fda-petition-final-icta-2006_31048.pdf</w:t>
        </w:r>
      </w:hyperlink>
      <w:r>
        <w:rPr>
          <w:rFonts w:ascii="Arial Narrow" w:hAnsi="Arial Narrow" w:cs="Calibri"/>
          <w:color w:val="auto"/>
          <w:sz w:val="18"/>
          <w:szCs w:val="18"/>
          <w:lang w:val="es-ES"/>
        </w:rPr>
        <w:t xml:space="preserve"> </w:t>
      </w:r>
    </w:p>
    <w:p w14:paraId="7D323D96" w14:textId="220BD8B3"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 xml:space="preserve">16 </w:t>
      </w:r>
      <w:hyperlink r:id="rId16" w:history="1">
        <w:r w:rsidRPr="005E5BD6">
          <w:rPr>
            <w:rStyle w:val="Hyperlink"/>
            <w:rFonts w:ascii="Arial Narrow" w:hAnsi="Arial Narrow" w:cs="Calibri"/>
            <w:sz w:val="18"/>
            <w:szCs w:val="18"/>
            <w:lang w:val="es-ES"/>
          </w:rPr>
          <w:t>http://www.iatp.org/blog/201408/fda-to-industry-please-call-us-if-you-put-nanomaterials-in-food</w:t>
        </w:r>
      </w:hyperlink>
      <w:r>
        <w:rPr>
          <w:rFonts w:ascii="Arial Narrow" w:hAnsi="Arial Narrow" w:cs="Calibri"/>
          <w:color w:val="auto"/>
          <w:sz w:val="18"/>
          <w:szCs w:val="18"/>
          <w:lang w:val="es-ES"/>
        </w:rPr>
        <w:t xml:space="preserve"> </w:t>
      </w:r>
    </w:p>
    <w:p w14:paraId="0B719011" w14:textId="16A0F460"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 xml:space="preserve">17 </w:t>
      </w:r>
      <w:hyperlink r:id="rId17" w:history="1">
        <w:r w:rsidRPr="005E5BD6">
          <w:rPr>
            <w:rStyle w:val="Hyperlink"/>
            <w:rFonts w:ascii="Arial Narrow" w:hAnsi="Arial Narrow" w:cs="Calibri"/>
            <w:sz w:val="18"/>
            <w:szCs w:val="18"/>
            <w:lang w:val="es-ES"/>
          </w:rPr>
          <w:t>http://www.foe.org/projects/food-and-technology/nanotechnology/baby-formula</w:t>
        </w:r>
      </w:hyperlink>
      <w:r>
        <w:rPr>
          <w:rFonts w:ascii="Arial Narrow" w:hAnsi="Arial Narrow" w:cs="Calibri"/>
          <w:color w:val="auto"/>
          <w:sz w:val="18"/>
          <w:szCs w:val="18"/>
          <w:lang w:val="es-ES"/>
        </w:rPr>
        <w:t xml:space="preserve"> </w:t>
      </w:r>
    </w:p>
    <w:p w14:paraId="1EB0974C" w14:textId="16F4EE75"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 xml:space="preserve">18 </w:t>
      </w:r>
      <w:hyperlink r:id="rId18" w:history="1">
        <w:r w:rsidRPr="005E5BD6">
          <w:rPr>
            <w:rStyle w:val="Hyperlink"/>
            <w:rFonts w:ascii="Arial Narrow" w:hAnsi="Arial Narrow" w:cs="Calibri"/>
            <w:sz w:val="18"/>
            <w:szCs w:val="18"/>
            <w:lang w:val="es-ES"/>
          </w:rPr>
          <w:t>http://tacd.org/wp-content/uploads/2015/02/TACD-TTIP-Resolution-on-Regulatory-Cooperation.pdf</w:t>
        </w:r>
      </w:hyperlink>
      <w:r>
        <w:rPr>
          <w:rFonts w:ascii="Arial Narrow" w:hAnsi="Arial Narrow" w:cs="Calibri"/>
          <w:color w:val="auto"/>
          <w:sz w:val="18"/>
          <w:szCs w:val="18"/>
          <w:lang w:val="es-ES"/>
        </w:rPr>
        <w:t xml:space="preserve"> </w:t>
      </w:r>
    </w:p>
    <w:p w14:paraId="292AD2D8" w14:textId="0B03D0A7"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19</w:t>
      </w:r>
      <w:r>
        <w:rPr>
          <w:rFonts w:ascii="Arial Narrow" w:hAnsi="Arial Narrow" w:cs="Calibri"/>
          <w:color w:val="auto"/>
          <w:sz w:val="18"/>
          <w:szCs w:val="18"/>
          <w:lang w:val="es-ES"/>
        </w:rPr>
        <w:t xml:space="preserve"> </w:t>
      </w:r>
      <w:r w:rsidRPr="00490925">
        <w:rPr>
          <w:rFonts w:ascii="Arial Narrow" w:hAnsi="Arial Narrow" w:cs="Calibri"/>
          <w:color w:val="auto"/>
          <w:sz w:val="18"/>
          <w:szCs w:val="18"/>
          <w:lang w:val="es-ES"/>
        </w:rPr>
        <w:t xml:space="preserve">Erica Smith </w:t>
      </w:r>
      <w:proofErr w:type="spellStart"/>
      <w:r w:rsidRPr="00490925">
        <w:rPr>
          <w:rFonts w:ascii="Arial Narrow" w:hAnsi="Arial Narrow" w:cs="Calibri"/>
          <w:color w:val="auto"/>
          <w:sz w:val="18"/>
          <w:szCs w:val="18"/>
          <w:lang w:val="es-ES"/>
        </w:rPr>
        <w:t>with</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Baskut</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Tuncak</w:t>
      </w:r>
      <w:proofErr w:type="spellEnd"/>
      <w:r w:rsidRPr="00490925">
        <w:rPr>
          <w:rFonts w:ascii="Arial Narrow" w:hAnsi="Arial Narrow" w:cs="Calibri"/>
          <w:color w:val="auto"/>
          <w:sz w:val="18"/>
          <w:szCs w:val="18"/>
          <w:lang w:val="es-ES"/>
        </w:rPr>
        <w:t xml:space="preserve"> and David </w:t>
      </w:r>
      <w:proofErr w:type="spellStart"/>
      <w:r w:rsidRPr="00490925">
        <w:rPr>
          <w:rFonts w:ascii="Arial Narrow" w:hAnsi="Arial Narrow" w:cs="Calibri"/>
          <w:color w:val="auto"/>
          <w:sz w:val="18"/>
          <w:szCs w:val="18"/>
          <w:lang w:val="es-ES"/>
        </w:rPr>
        <w:t>Azoulay</w:t>
      </w:r>
      <w:proofErr w:type="spellEnd"/>
      <w:r w:rsidRPr="00490925">
        <w:rPr>
          <w:rFonts w:ascii="Arial Narrow" w:hAnsi="Arial Narrow" w:cs="Calibri"/>
          <w:color w:val="auto"/>
          <w:sz w:val="18"/>
          <w:szCs w:val="18"/>
          <w:lang w:val="es-ES"/>
        </w:rPr>
        <w:t>, “</w:t>
      </w:r>
      <w:proofErr w:type="spellStart"/>
      <w:r w:rsidRPr="00490925">
        <w:rPr>
          <w:rFonts w:ascii="Arial Narrow" w:hAnsi="Arial Narrow" w:cs="Calibri"/>
          <w:color w:val="auto"/>
          <w:sz w:val="18"/>
          <w:szCs w:val="18"/>
          <w:lang w:val="es-ES"/>
        </w:rPr>
        <w:t>Lowest</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Common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Denominator</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How</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the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proposed</w:t>
      </w:r>
      <w:proofErr w:type="spellEnd"/>
      <w:r w:rsidRPr="00490925">
        <w:rPr>
          <w:rFonts w:ascii="Arial Narrow" w:hAnsi="Arial Narrow" w:cs="Calibri"/>
          <w:color w:val="auto"/>
          <w:sz w:val="18"/>
          <w:szCs w:val="18"/>
          <w:lang w:val="es-ES"/>
        </w:rPr>
        <w:t xml:space="preserve"> EU-US </w:t>
      </w:r>
      <w:proofErr w:type="spellStart"/>
      <w:r w:rsidRPr="00490925">
        <w:rPr>
          <w:rFonts w:ascii="Arial Narrow" w:hAnsi="Arial Narrow" w:cs="Calibri"/>
          <w:color w:val="auto"/>
          <w:sz w:val="18"/>
          <w:szCs w:val="18"/>
          <w:lang w:val="es-ES"/>
        </w:rPr>
        <w:t>Trade</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deal</w:t>
      </w:r>
      <w:proofErr w:type="spellEnd"/>
    </w:p>
    <w:p w14:paraId="6AE7769E" w14:textId="77777777"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w:t>
      </w:r>
      <w:proofErr w:type="spellStart"/>
      <w:r w:rsidRPr="00490925">
        <w:rPr>
          <w:rFonts w:ascii="Arial Narrow" w:hAnsi="Arial Narrow" w:cs="Calibri"/>
          <w:color w:val="auto"/>
          <w:sz w:val="18"/>
          <w:szCs w:val="18"/>
          <w:lang w:val="es-ES"/>
        </w:rPr>
        <w:t>threatens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to</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lower</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standards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of</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protection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from</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toxic</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pesticides</w:t>
      </w:r>
      <w:proofErr w:type="spellEnd"/>
      <w:r w:rsidRPr="00490925">
        <w:rPr>
          <w:rFonts w:ascii="Arial Narrow" w:hAnsi="Arial Narrow" w:cs="Calibri"/>
          <w:color w:val="auto"/>
          <w:sz w:val="18"/>
          <w:szCs w:val="18"/>
          <w:lang w:val="es-ES"/>
        </w:rPr>
        <w:t xml:space="preserve">,” Center </w:t>
      </w:r>
      <w:proofErr w:type="spellStart"/>
      <w:r w:rsidRPr="00490925">
        <w:rPr>
          <w:rFonts w:ascii="Arial Narrow" w:hAnsi="Arial Narrow" w:cs="Calibri"/>
          <w:color w:val="auto"/>
          <w:sz w:val="18"/>
          <w:szCs w:val="18"/>
          <w:lang w:val="es-ES"/>
        </w:rPr>
        <w:t>for</w:t>
      </w:r>
      <w:proofErr w:type="spellEnd"/>
      <w:r w:rsidRPr="00490925">
        <w:rPr>
          <w:rFonts w:ascii="Arial Narrow" w:hAnsi="Arial Narrow" w:cs="Calibri"/>
          <w:color w:val="auto"/>
          <w:sz w:val="18"/>
          <w:szCs w:val="18"/>
          <w:lang w:val="es-ES"/>
        </w:rPr>
        <w:t xml:space="preserve"> International </w:t>
      </w:r>
      <w:proofErr w:type="spellStart"/>
      <w:r w:rsidRPr="00490925">
        <w:rPr>
          <w:rFonts w:ascii="Arial Narrow" w:hAnsi="Arial Narrow" w:cs="Calibri"/>
          <w:color w:val="auto"/>
          <w:sz w:val="18"/>
          <w:szCs w:val="18"/>
          <w:lang w:val="es-ES"/>
        </w:rPr>
        <w:t>Environmental</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Law</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January</w:t>
      </w:r>
      <w:proofErr w:type="spellEnd"/>
    </w:p>
    <w:p w14:paraId="4CBE768C" w14:textId="7910AD1F" w:rsidR="00490925" w:rsidRP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￼2015, at 19. (</w:t>
      </w:r>
      <w:proofErr w:type="spellStart"/>
      <w:r w:rsidRPr="00490925">
        <w:rPr>
          <w:rFonts w:ascii="Arial Narrow" w:hAnsi="Arial Narrow" w:cs="Calibri"/>
          <w:color w:val="auto"/>
          <w:sz w:val="18"/>
          <w:szCs w:val="18"/>
          <w:lang w:val="es-ES"/>
        </w:rPr>
        <w:t>Declaration</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of</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interest</w:t>
      </w:r>
      <w:proofErr w:type="spellEnd"/>
      <w:r w:rsidRPr="00490925">
        <w:rPr>
          <w:rFonts w:ascii="Arial Narrow" w:hAnsi="Arial Narrow" w:cs="Calibri"/>
          <w:color w:val="auto"/>
          <w:sz w:val="18"/>
          <w:szCs w:val="18"/>
          <w:lang w:val="es-ES"/>
        </w:rPr>
        <w:t xml:space="preserve">: IATP </w:t>
      </w:r>
      <w:proofErr w:type="spellStart"/>
      <w:r w:rsidRPr="00490925">
        <w:rPr>
          <w:rFonts w:ascii="Arial Narrow" w:hAnsi="Arial Narrow" w:cs="Calibri"/>
          <w:color w:val="auto"/>
          <w:sz w:val="18"/>
          <w:szCs w:val="18"/>
          <w:lang w:val="es-ES"/>
        </w:rPr>
        <w:t>provided</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comments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on</w:t>
      </w:r>
      <w:proofErr w:type="spellEnd"/>
      <w:r w:rsidRPr="00490925">
        <w:rPr>
          <w:rFonts w:ascii="Arial Narrow" w:hAnsi="Arial Narrow" w:cs="Calibri"/>
          <w:color w:val="auto"/>
          <w:sz w:val="18"/>
          <w:szCs w:val="18"/>
          <w:lang w:val="es-ES"/>
        </w:rPr>
        <w:t xml:space="preserve"> a draft </w:t>
      </w:r>
      <w:proofErr w:type="spellStart"/>
      <w:r w:rsidRPr="00490925">
        <w:rPr>
          <w:rFonts w:ascii="Arial Narrow" w:hAnsi="Arial Narrow" w:cs="Calibri"/>
          <w:color w:val="auto"/>
          <w:sz w:val="18"/>
          <w:szCs w:val="18"/>
          <w:lang w:val="es-ES"/>
        </w:rPr>
        <w:t>of</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this</w:t>
      </w:r>
      <w:proofErr w:type="spellEnd"/>
      <w:r w:rsidRPr="00490925">
        <w:rPr>
          <w:rFonts w:ascii="Arial Narrow" w:hAnsi="Arial Narrow" w:cs="Calibri"/>
          <w:color w:val="auto"/>
          <w:sz w:val="18"/>
          <w:szCs w:val="18"/>
          <w:lang w:val="es-ES"/>
        </w:rPr>
        <w:t xml:space="preserve"> </w:t>
      </w:r>
      <w:proofErr w:type="spellStart"/>
      <w:r w:rsidRPr="00490925">
        <w:rPr>
          <w:rFonts w:ascii="Arial Narrow" w:hAnsi="Arial Narrow" w:cs="Calibri"/>
          <w:color w:val="auto"/>
          <w:sz w:val="18"/>
          <w:szCs w:val="18"/>
          <w:lang w:val="es-ES"/>
        </w:rPr>
        <w:t>report</w:t>
      </w:r>
      <w:proofErr w:type="spellEnd"/>
      <w:r w:rsidRPr="00490925">
        <w:rPr>
          <w:rFonts w:ascii="Arial Narrow" w:hAnsi="Arial Narrow" w:cs="Calibri"/>
          <w:color w:val="auto"/>
          <w:sz w:val="18"/>
          <w:szCs w:val="18"/>
          <w:lang w:val="es-ES"/>
        </w:rPr>
        <w:t xml:space="preserve">.) </w:t>
      </w:r>
      <w:hyperlink r:id="rId19" w:history="1">
        <w:r w:rsidRPr="00490925">
          <w:rPr>
            <w:rStyle w:val="Hyperlink"/>
            <w:rFonts w:ascii="Arial Narrow" w:hAnsi="Arial Narrow" w:cs="Calibri"/>
            <w:sz w:val="18"/>
            <w:szCs w:val="18"/>
            <w:lang w:val="es-ES"/>
          </w:rPr>
          <w:t>http://ciel.org/Publications/LCD_TTIP_Jan2015.pdf</w:t>
        </w:r>
      </w:hyperlink>
      <w:r w:rsidRPr="00490925">
        <w:rPr>
          <w:rFonts w:ascii="Arial Narrow" w:hAnsi="Arial Narrow" w:cs="Calibri"/>
          <w:color w:val="2B1470"/>
          <w:sz w:val="18"/>
          <w:szCs w:val="18"/>
          <w:lang w:val="es-ES"/>
        </w:rPr>
        <w:t xml:space="preserve"> .</w:t>
      </w:r>
    </w:p>
    <w:p w14:paraId="595A1A0E" w14:textId="41D6A91C" w:rsidR="00490925" w:rsidRDefault="00490925" w:rsidP="00490925">
      <w:pPr>
        <w:widowControl w:val="0"/>
        <w:autoSpaceDE w:val="0"/>
        <w:autoSpaceDN w:val="0"/>
        <w:adjustRightInd w:val="0"/>
        <w:rPr>
          <w:rFonts w:ascii="Arial Narrow" w:hAnsi="Arial Narrow" w:cs="Calibri"/>
          <w:color w:val="auto"/>
          <w:sz w:val="18"/>
          <w:szCs w:val="18"/>
          <w:lang w:val="es-ES"/>
        </w:rPr>
      </w:pPr>
      <w:r w:rsidRPr="00490925">
        <w:rPr>
          <w:rFonts w:ascii="Arial Narrow" w:hAnsi="Arial Narrow" w:cs="Calibri"/>
          <w:color w:val="auto"/>
          <w:sz w:val="18"/>
          <w:szCs w:val="18"/>
          <w:lang w:val="es-ES"/>
        </w:rPr>
        <w:t>￼</w:t>
      </w:r>
    </w:p>
    <w:p w14:paraId="4716271A" w14:textId="77777777" w:rsidR="00490925" w:rsidRPr="00490925" w:rsidRDefault="00490925" w:rsidP="00490925">
      <w:pPr>
        <w:widowControl w:val="0"/>
        <w:autoSpaceDE w:val="0"/>
        <w:autoSpaceDN w:val="0"/>
        <w:adjustRightInd w:val="0"/>
        <w:rPr>
          <w:rFonts w:ascii="Arial Narrow" w:hAnsi="Arial Narrow" w:cs="Times"/>
          <w:color w:val="auto"/>
          <w:sz w:val="18"/>
          <w:szCs w:val="18"/>
          <w:lang w:val="es-ES"/>
        </w:rPr>
      </w:pPr>
    </w:p>
    <w:p w14:paraId="3FFCCAEE" w14:textId="77777777" w:rsidR="00490925" w:rsidRPr="00490925" w:rsidRDefault="00490925" w:rsidP="00490925">
      <w:pPr>
        <w:jc w:val="both"/>
        <w:rPr>
          <w:rFonts w:ascii="Arial Narrow" w:hAnsi="Arial Narrow"/>
          <w:sz w:val="18"/>
          <w:szCs w:val="18"/>
        </w:rPr>
      </w:pPr>
    </w:p>
    <w:p w14:paraId="5F889951" w14:textId="77777777" w:rsidR="003E6A99" w:rsidRDefault="003E6A99" w:rsidP="00490925">
      <w:pPr>
        <w:jc w:val="both"/>
      </w:pPr>
    </w:p>
    <w:sectPr w:rsidR="003E6A99" w:rsidSect="001A1124">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99"/>
    <w:rsid w:val="001A1124"/>
    <w:rsid w:val="001B7DB4"/>
    <w:rsid w:val="002432B8"/>
    <w:rsid w:val="003E6A99"/>
    <w:rsid w:val="00490925"/>
    <w:rsid w:val="005E0C8C"/>
    <w:rsid w:val="0066330F"/>
    <w:rsid w:val="00760651"/>
    <w:rsid w:val="00781F99"/>
    <w:rsid w:val="008F659C"/>
    <w:rsid w:val="009819FB"/>
    <w:rsid w:val="009955BC"/>
    <w:rsid w:val="00A45E77"/>
    <w:rsid w:val="00B60445"/>
    <w:rsid w:val="00BA16E6"/>
    <w:rsid w:val="00C02852"/>
    <w:rsid w:val="00FF59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67893"/>
  <w14:defaultImageDpi w14:val="300"/>
  <w15:docId w15:val="{15885945-5283-42C5-9B5D-DCF69353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ip-leaks.org/pandaros/doc16.pdf" TargetMode="External"/><Relationship Id="rId13" Type="http://schemas.openxmlformats.org/officeDocument/2006/relationships/hyperlink" Target="http://corporateeurope.org/sites/default/files/attachments/regulatoryduet_en021.pdf" TargetMode="External"/><Relationship Id="rId18" Type="http://schemas.openxmlformats.org/officeDocument/2006/relationships/hyperlink" Target="http://tacd.org/wp-content/uploads/2015/02/TACD-TTIP-Resolution-on-Regulatory-Cooperation.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acd.org/wp-content/uploads/2015/01/TACD-Resolution-TTIP-SPS_-GREEN_rev0216.pdf" TargetMode="External"/><Relationship Id="rId12" Type="http://schemas.openxmlformats.org/officeDocument/2006/relationships/hyperlink" Target="http://epha.org/6498" TargetMode="External"/><Relationship Id="rId17" Type="http://schemas.openxmlformats.org/officeDocument/2006/relationships/hyperlink" Target="http://www.foe.org/projects/food-and-technology/nanotechnology/baby-formula" TargetMode="External"/><Relationship Id="rId2" Type="http://schemas.openxmlformats.org/officeDocument/2006/relationships/settings" Target="settings.xml"/><Relationship Id="rId16" Type="http://schemas.openxmlformats.org/officeDocument/2006/relationships/hyperlink" Target="http://www.iatp.org/blog/201408/fda-to-industry-please-call-us-if-you-put-nanomaterials-in-foo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tip-leaks.org/" TargetMode="External"/><Relationship Id="rId11" Type="http://schemas.openxmlformats.org/officeDocument/2006/relationships/hyperlink" Target="http://www.citizen.org/autosafety/article_redirect.cfm?ID=16316" TargetMode="External"/><Relationship Id="rId5" Type="http://schemas.openxmlformats.org/officeDocument/2006/relationships/hyperlink" Target="https://www.ttip-leaks.org/andromache/doc11.pdf" TargetMode="External"/><Relationship Id="rId15" Type="http://schemas.openxmlformats.org/officeDocument/2006/relationships/hyperlink" Target="http://www.centerforfoodsafety.org/files/nano-fda-petition-final-icta-2006_31048.pdf" TargetMode="External"/><Relationship Id="rId10" Type="http://schemas.openxmlformats.org/officeDocument/2006/relationships/hyperlink" Target="http://static.politico.com/62/f4/0f91bbfc4891a228fed77db3274a/greenpeace-eu-gene-%20editing-lobbying-report.pdf" TargetMode="External"/><Relationship Id="rId19" Type="http://schemas.openxmlformats.org/officeDocument/2006/relationships/hyperlink" Target="http://ciel.org/Publications/LCD_TTIP_Jan2015.pdf" TargetMode="External"/><Relationship Id="rId4" Type="http://schemas.openxmlformats.org/officeDocument/2006/relationships/image" Target="media/image1.jpg"/><Relationship Id="rId9" Type="http://schemas.openxmlformats.org/officeDocument/2006/relationships/hyperlink" Target="http://www.law360.com/articles/236212/ex-bio-exec-named-ustr-s-agriculture-affairs-chief" TargetMode="External"/><Relationship Id="rId14" Type="http://schemas.openxmlformats.org/officeDocument/2006/relationships/hyperlink" Target="http://journals.plos.org/plosbiology/article?id=10.1371/journal.pbio.10014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Villamar Calderon</dc:creator>
  <cp:keywords/>
  <dc:description/>
  <cp:lastModifiedBy>Alexandra Graziano</cp:lastModifiedBy>
  <cp:revision>8</cp:revision>
  <dcterms:created xsi:type="dcterms:W3CDTF">2017-12-08T14:12:00Z</dcterms:created>
  <dcterms:modified xsi:type="dcterms:W3CDTF">2018-02-09T11:08:00Z</dcterms:modified>
</cp:coreProperties>
</file>