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A2" w:rsidRPr="003A0B23" w:rsidRDefault="002B1D7A" w:rsidP="006B4071">
      <w:pPr>
        <w:jc w:val="center"/>
        <w:rPr>
          <w:rFonts w:asciiTheme="majorHAnsi" w:hAnsiTheme="majorHAnsi" w:cs="Arial"/>
          <w:bCs/>
          <w:noProof/>
          <w:sz w:val="28"/>
          <w:szCs w:val="28"/>
          <w:highlight w:val="yellow"/>
          <w:lang w:val="en-US"/>
        </w:rPr>
      </w:pPr>
      <w:r w:rsidRPr="003A0B23">
        <w:rPr>
          <w:rFonts w:asciiTheme="majorHAnsi" w:hAnsiTheme="majorHAnsi" w:cs="Arial"/>
          <w:bCs/>
          <w:noProof/>
          <w:sz w:val="28"/>
          <w:szCs w:val="28"/>
          <w:highlight w:val="yellow"/>
          <w:lang w:val="en-US"/>
        </w:rPr>
        <w:t>Internal</w:t>
      </w:r>
      <w:r w:rsidR="004134A2" w:rsidRPr="003A0B23">
        <w:rPr>
          <w:rFonts w:asciiTheme="majorHAnsi" w:hAnsiTheme="majorHAnsi" w:cs="Arial"/>
          <w:bCs/>
          <w:noProof/>
          <w:sz w:val="28"/>
          <w:szCs w:val="28"/>
          <w:highlight w:val="yellow"/>
          <w:lang w:val="en-US"/>
        </w:rPr>
        <w:t xml:space="preserve"> Only Not for Circulation</w:t>
      </w:r>
    </w:p>
    <w:p w:rsidR="00CC6913" w:rsidRPr="003A0B23" w:rsidRDefault="002B1D7A" w:rsidP="006B4071">
      <w:pPr>
        <w:jc w:val="center"/>
        <w:rPr>
          <w:rFonts w:asciiTheme="majorHAnsi" w:hAnsiTheme="majorHAnsi" w:cs="Arial"/>
          <w:bCs/>
          <w:noProof/>
          <w:sz w:val="28"/>
          <w:szCs w:val="28"/>
          <w:lang w:val="en-US"/>
        </w:rPr>
      </w:pPr>
      <w:r w:rsidRPr="003A0B23">
        <w:rPr>
          <w:rFonts w:asciiTheme="majorHAnsi" w:hAnsiTheme="majorHAnsi" w:cs="Arial"/>
          <w:bCs/>
          <w:noProof/>
          <w:sz w:val="28"/>
          <w:szCs w:val="28"/>
          <w:highlight w:val="yellow"/>
          <w:lang w:val="en-US"/>
        </w:rPr>
        <w:t xml:space="preserve"> Draft Version: </w:t>
      </w:r>
      <w:r w:rsidR="003B2FC5">
        <w:rPr>
          <w:rFonts w:asciiTheme="majorHAnsi" w:hAnsiTheme="majorHAnsi" w:cs="Arial"/>
          <w:bCs/>
          <w:noProof/>
          <w:sz w:val="28"/>
          <w:szCs w:val="28"/>
          <w:lang w:val="en-US"/>
        </w:rPr>
        <w:t>11-09-2015</w:t>
      </w:r>
    </w:p>
    <w:p w:rsidR="00150873" w:rsidRPr="003A0B23" w:rsidRDefault="00150873" w:rsidP="005D2B58">
      <w:pPr>
        <w:jc w:val="center"/>
        <w:rPr>
          <w:rFonts w:asciiTheme="majorHAnsi" w:hAnsiTheme="majorHAnsi"/>
          <w:b/>
          <w:sz w:val="24"/>
          <w:szCs w:val="24"/>
          <w:lang w:val="en-US"/>
        </w:rPr>
      </w:pPr>
    </w:p>
    <w:p w:rsidR="00CC6913" w:rsidRPr="003A0B23" w:rsidRDefault="003B2FC5" w:rsidP="005D2B58">
      <w:pPr>
        <w:jc w:val="center"/>
        <w:rPr>
          <w:rFonts w:asciiTheme="majorHAnsi" w:hAnsiTheme="majorHAnsi" w:cs="Arial"/>
          <w:b/>
          <w:bCs/>
          <w:noProof/>
          <w:sz w:val="36"/>
          <w:szCs w:val="36"/>
          <w:lang w:val="en-US"/>
        </w:rPr>
      </w:pPr>
      <w:r>
        <w:rPr>
          <w:rFonts w:asciiTheme="majorHAnsi" w:hAnsiTheme="majorHAnsi"/>
          <w:b/>
          <w:sz w:val="36"/>
          <w:szCs w:val="36"/>
          <w:lang w:val="en-US"/>
        </w:rPr>
        <w:t>The precautionary principle in TTIP: Trade barrier or essential for consumer protection?</w:t>
      </w:r>
    </w:p>
    <w:p w:rsidR="006B4071" w:rsidRPr="00312616" w:rsidRDefault="006B4071" w:rsidP="005D2B58">
      <w:pPr>
        <w:jc w:val="center"/>
        <w:rPr>
          <w:rFonts w:asciiTheme="majorHAnsi" w:hAnsiTheme="majorHAnsi" w:cs="Arial"/>
          <w:b/>
          <w:bCs/>
          <w:noProof/>
          <w:sz w:val="20"/>
          <w:szCs w:val="20"/>
          <w:lang w:val="en-US"/>
        </w:rPr>
      </w:pPr>
    </w:p>
    <w:p w:rsidR="00CC6913" w:rsidRPr="003A0B23" w:rsidRDefault="003B2FC5" w:rsidP="005D2B58">
      <w:pPr>
        <w:jc w:val="center"/>
        <w:rPr>
          <w:rFonts w:asciiTheme="majorHAnsi" w:hAnsiTheme="majorHAnsi" w:cs="Arial"/>
          <w:b/>
          <w:bCs/>
          <w:noProof/>
          <w:sz w:val="24"/>
          <w:szCs w:val="24"/>
          <w:lang w:val="en-US"/>
        </w:rPr>
      </w:pPr>
      <w:r w:rsidRPr="003B2FC5">
        <w:rPr>
          <w:rFonts w:asciiTheme="majorHAnsi" w:hAnsiTheme="majorHAnsi" w:cs="Arial"/>
          <w:b/>
          <w:bCs/>
          <w:noProof/>
          <w:sz w:val="24"/>
          <w:szCs w:val="24"/>
          <w:lang w:val="en-US"/>
        </w:rPr>
        <w:t>Multi-stakeholder Forum hosted by TACD</w:t>
      </w:r>
    </w:p>
    <w:p w:rsidR="00CC6913" w:rsidRPr="003A0B23" w:rsidRDefault="003B2FC5" w:rsidP="005D2B58">
      <w:pPr>
        <w:jc w:val="center"/>
        <w:rPr>
          <w:rFonts w:asciiTheme="majorHAnsi" w:hAnsiTheme="majorHAnsi" w:cs="Arial"/>
          <w:b/>
          <w:bCs/>
          <w:noProof/>
          <w:sz w:val="24"/>
          <w:szCs w:val="24"/>
          <w:lang w:val="en-US"/>
        </w:rPr>
      </w:pPr>
      <w:r w:rsidRPr="003B2FC5">
        <w:rPr>
          <w:rFonts w:asciiTheme="majorHAnsi" w:hAnsiTheme="majorHAnsi" w:cs="Arial"/>
          <w:b/>
          <w:bCs/>
          <w:noProof/>
          <w:sz w:val="24"/>
          <w:szCs w:val="24"/>
          <w:lang w:val="en-US"/>
        </w:rPr>
        <w:t>26 January 2016</w:t>
      </w:r>
    </w:p>
    <w:p w:rsidR="00CC6913" w:rsidRPr="003A0B23" w:rsidRDefault="003B2FC5" w:rsidP="005D2B58">
      <w:pPr>
        <w:jc w:val="center"/>
        <w:rPr>
          <w:rFonts w:asciiTheme="majorHAnsi" w:hAnsiTheme="majorHAnsi" w:cs="Arial"/>
          <w:b/>
          <w:bCs/>
          <w:noProof/>
          <w:sz w:val="24"/>
          <w:szCs w:val="24"/>
          <w:lang w:val="en-US"/>
        </w:rPr>
      </w:pPr>
      <w:r w:rsidRPr="003B2FC5">
        <w:rPr>
          <w:rFonts w:asciiTheme="majorHAnsi" w:hAnsiTheme="majorHAnsi" w:cs="Arial"/>
          <w:b/>
          <w:bCs/>
          <w:noProof/>
          <w:sz w:val="24"/>
          <w:szCs w:val="24"/>
          <w:lang w:val="en-US"/>
        </w:rPr>
        <w:t>Renaissance Hotel, Brussels</w:t>
      </w:r>
    </w:p>
    <w:p w:rsidR="00597FA1" w:rsidRPr="00312616" w:rsidRDefault="00597FA1" w:rsidP="005D2B58">
      <w:pPr>
        <w:jc w:val="center"/>
        <w:rPr>
          <w:rFonts w:asciiTheme="majorHAnsi" w:hAnsiTheme="majorHAnsi" w:cs="Arial"/>
          <w:b/>
          <w:bCs/>
          <w:noProof/>
          <w:sz w:val="20"/>
          <w:szCs w:val="20"/>
          <w:lang w:val="en-US"/>
        </w:rPr>
      </w:pPr>
    </w:p>
    <w:p w:rsidR="00597FA1" w:rsidRPr="003A0B23" w:rsidRDefault="00597FA1" w:rsidP="00597FA1">
      <w:pPr>
        <w:jc w:val="center"/>
        <w:rPr>
          <w:rFonts w:asciiTheme="majorHAnsi" w:hAnsiTheme="majorHAnsi" w:cs="Arial"/>
          <w:bCs/>
          <w:i/>
          <w:noProof/>
        </w:rPr>
      </w:pPr>
      <w:r w:rsidRPr="003A0B23">
        <w:rPr>
          <w:rFonts w:asciiTheme="majorHAnsi" w:hAnsiTheme="majorHAnsi" w:cs="Arial"/>
          <w:bCs/>
          <w:i/>
          <w:noProof/>
        </w:rPr>
        <w:t xml:space="preserve">A third </w:t>
      </w:r>
      <w:r w:rsidR="003B2FC5">
        <w:rPr>
          <w:rFonts w:asciiTheme="majorHAnsi" w:hAnsiTheme="majorHAnsi" w:cs="Arial"/>
          <w:bCs/>
          <w:i/>
          <w:noProof/>
        </w:rPr>
        <w:t>stakeholder forum addressing in depth the most important issues for consumers that are being discussed as part of negotiations for a proposed EU-US free trade agreement, known as the Transatlantic Trade and Investment Partnership (TTIP).</w:t>
      </w:r>
    </w:p>
    <w:p w:rsidR="00597FA1" w:rsidRPr="003A0B23" w:rsidRDefault="00597FA1" w:rsidP="00F872A4">
      <w:pPr>
        <w:pBdr>
          <w:bottom w:val="single" w:sz="4" w:space="1" w:color="auto"/>
        </w:pBdr>
        <w:jc w:val="left"/>
        <w:rPr>
          <w:rFonts w:asciiTheme="majorHAnsi" w:hAnsiTheme="majorHAnsi" w:cs="Arial"/>
          <w:b/>
          <w:bCs/>
        </w:rPr>
      </w:pPr>
    </w:p>
    <w:p w:rsidR="00CC5F16" w:rsidRPr="003A0B23" w:rsidRDefault="00CC5F16" w:rsidP="00F872A4">
      <w:pPr>
        <w:pBdr>
          <w:bottom w:val="single" w:sz="4" w:space="1" w:color="auto"/>
        </w:pBdr>
        <w:jc w:val="left"/>
        <w:rPr>
          <w:rFonts w:asciiTheme="majorHAnsi" w:hAnsiTheme="majorHAnsi" w:cs="Arial"/>
          <w:b/>
          <w:bCs/>
        </w:rPr>
      </w:pPr>
    </w:p>
    <w:p w:rsidR="00CC6913" w:rsidRPr="003A0B23" w:rsidRDefault="003B2FC5" w:rsidP="00F872A4">
      <w:pPr>
        <w:pBdr>
          <w:bottom w:val="single" w:sz="4" w:space="1" w:color="auto"/>
        </w:pBdr>
        <w:jc w:val="left"/>
        <w:rPr>
          <w:rFonts w:asciiTheme="majorHAnsi" w:hAnsiTheme="majorHAnsi" w:cs="Arial"/>
          <w:b/>
          <w:bCs/>
        </w:rPr>
      </w:pPr>
      <w:r>
        <w:rPr>
          <w:rFonts w:asciiTheme="majorHAnsi" w:hAnsiTheme="majorHAnsi" w:cs="Arial"/>
          <w:b/>
          <w:bCs/>
        </w:rPr>
        <w:t>08.15</w:t>
      </w:r>
      <w:r>
        <w:rPr>
          <w:rFonts w:asciiTheme="majorHAnsi" w:hAnsiTheme="majorHAnsi" w:cs="Arial"/>
          <w:b/>
          <w:bCs/>
        </w:rPr>
        <w:tab/>
        <w:t>Registration and coffee</w:t>
      </w:r>
    </w:p>
    <w:p w:rsidR="00CC6913" w:rsidRPr="003A0B23" w:rsidRDefault="00CC6913" w:rsidP="00CB5694">
      <w:pPr>
        <w:jc w:val="left"/>
        <w:rPr>
          <w:rFonts w:asciiTheme="majorHAnsi" w:hAnsiTheme="majorHAnsi" w:cs="Arial"/>
        </w:rPr>
      </w:pPr>
    </w:p>
    <w:p w:rsidR="00CC6913" w:rsidRPr="003A0B23" w:rsidRDefault="003B2FC5" w:rsidP="00F872A4">
      <w:pPr>
        <w:pBdr>
          <w:bottom w:val="single" w:sz="4" w:space="1" w:color="auto"/>
        </w:pBdr>
        <w:jc w:val="left"/>
        <w:rPr>
          <w:rFonts w:asciiTheme="majorHAnsi" w:hAnsiTheme="majorHAnsi" w:cs="Arial"/>
          <w:b/>
          <w:bCs/>
        </w:rPr>
      </w:pPr>
      <w:r>
        <w:rPr>
          <w:rFonts w:asciiTheme="majorHAnsi" w:hAnsiTheme="majorHAnsi" w:cs="Arial"/>
          <w:b/>
          <w:bCs/>
        </w:rPr>
        <w:t>09.00</w:t>
      </w:r>
      <w:r>
        <w:rPr>
          <w:rFonts w:asciiTheme="majorHAnsi" w:hAnsiTheme="majorHAnsi" w:cs="Arial"/>
          <w:b/>
          <w:bCs/>
        </w:rPr>
        <w:tab/>
        <w:t>Opening addresses</w:t>
      </w:r>
    </w:p>
    <w:p w:rsidR="00C977EA" w:rsidRPr="00312616" w:rsidRDefault="00C977EA" w:rsidP="00C977EA">
      <w:pPr>
        <w:jc w:val="left"/>
        <w:rPr>
          <w:rFonts w:asciiTheme="majorHAnsi" w:hAnsiTheme="majorHAnsi" w:cs="Arial"/>
          <w:bCs/>
          <w:sz w:val="18"/>
          <w:szCs w:val="18"/>
        </w:rPr>
      </w:pPr>
    </w:p>
    <w:p w:rsidR="00CC5F16" w:rsidRPr="003A0B23" w:rsidRDefault="003B2FC5" w:rsidP="00CC5F16">
      <w:pPr>
        <w:pStyle w:val="ListParagraph"/>
        <w:numPr>
          <w:ilvl w:val="0"/>
          <w:numId w:val="20"/>
        </w:numPr>
        <w:jc w:val="left"/>
        <w:rPr>
          <w:rFonts w:asciiTheme="majorHAnsi" w:hAnsiTheme="majorHAnsi" w:cs="Arial"/>
          <w:bCs/>
        </w:rPr>
      </w:pPr>
      <w:r>
        <w:rPr>
          <w:rFonts w:asciiTheme="majorHAnsi" w:hAnsiTheme="majorHAnsi" w:cs="Arial"/>
          <w:bCs/>
        </w:rPr>
        <w:t>Moderator: Jacki Davis, Journalist, Meade Davis Communications</w:t>
      </w:r>
      <w:bookmarkStart w:id="0" w:name="_GoBack"/>
      <w:bookmarkEnd w:id="0"/>
    </w:p>
    <w:p w:rsidR="00CC5F16" w:rsidRPr="003A0B23" w:rsidRDefault="003B2FC5" w:rsidP="00CC5F16">
      <w:pPr>
        <w:pStyle w:val="ListParagraph"/>
        <w:numPr>
          <w:ilvl w:val="0"/>
          <w:numId w:val="20"/>
        </w:numPr>
        <w:jc w:val="left"/>
        <w:rPr>
          <w:rFonts w:asciiTheme="majorHAnsi" w:hAnsiTheme="majorHAnsi" w:cs="Arial"/>
          <w:bCs/>
        </w:rPr>
      </w:pPr>
      <w:r>
        <w:rPr>
          <w:rFonts w:asciiTheme="majorHAnsi" w:hAnsiTheme="majorHAnsi" w:cs="Arial"/>
          <w:bCs/>
        </w:rPr>
        <w:t>Speakers:</w:t>
      </w:r>
    </w:p>
    <w:p w:rsidR="00CC5F16" w:rsidRPr="003A0B23" w:rsidRDefault="00CC5F16" w:rsidP="00CC5F16">
      <w:pPr>
        <w:pStyle w:val="ListParagraph"/>
        <w:jc w:val="left"/>
        <w:rPr>
          <w:rFonts w:asciiTheme="majorHAnsi" w:hAnsiTheme="majorHAnsi" w:cs="Arial"/>
          <w:bCs/>
        </w:rPr>
      </w:pPr>
    </w:p>
    <w:p w:rsidR="00C977EA" w:rsidRPr="003A0B23" w:rsidRDefault="003B2FC5" w:rsidP="00597FA1">
      <w:pPr>
        <w:pStyle w:val="ListParagraph"/>
        <w:numPr>
          <w:ilvl w:val="0"/>
          <w:numId w:val="17"/>
        </w:numPr>
        <w:jc w:val="left"/>
        <w:rPr>
          <w:rFonts w:asciiTheme="majorHAnsi" w:hAnsiTheme="majorHAnsi" w:cs="Arial"/>
          <w:bCs/>
        </w:rPr>
      </w:pPr>
      <w:r>
        <w:rPr>
          <w:rFonts w:asciiTheme="majorHAnsi" w:hAnsiTheme="majorHAnsi" w:cs="Arial"/>
          <w:bCs/>
        </w:rPr>
        <w:t xml:space="preserve">Cecilia </w:t>
      </w:r>
      <w:proofErr w:type="spellStart"/>
      <w:r>
        <w:rPr>
          <w:rFonts w:asciiTheme="majorHAnsi" w:hAnsiTheme="majorHAnsi" w:cs="Arial"/>
          <w:bCs/>
        </w:rPr>
        <w:t>Malmström</w:t>
      </w:r>
      <w:proofErr w:type="spellEnd"/>
      <w:r>
        <w:rPr>
          <w:rFonts w:asciiTheme="majorHAnsi" w:hAnsiTheme="majorHAnsi" w:cs="Arial"/>
          <w:bCs/>
        </w:rPr>
        <w:t>, EU Commissioner for Trade (Confirmed)</w:t>
      </w:r>
    </w:p>
    <w:p w:rsidR="00C977EA" w:rsidRPr="003A0B23" w:rsidRDefault="003B2FC5" w:rsidP="00597FA1">
      <w:pPr>
        <w:pStyle w:val="ListParagraph"/>
        <w:numPr>
          <w:ilvl w:val="0"/>
          <w:numId w:val="17"/>
        </w:numPr>
        <w:jc w:val="left"/>
        <w:rPr>
          <w:rFonts w:asciiTheme="majorHAnsi" w:hAnsiTheme="majorHAnsi" w:cs="Arial"/>
          <w:bCs/>
        </w:rPr>
      </w:pPr>
      <w:r>
        <w:rPr>
          <w:rFonts w:asciiTheme="majorHAnsi" w:hAnsiTheme="majorHAnsi" w:cs="Arial"/>
          <w:bCs/>
        </w:rPr>
        <w:t>Julie Brill, Commissioner, US Federal Trade Commission (Invited)</w:t>
      </w:r>
    </w:p>
    <w:p w:rsidR="00C977EA" w:rsidRPr="003A0B23" w:rsidRDefault="003B2FC5" w:rsidP="00597FA1">
      <w:pPr>
        <w:pStyle w:val="ListParagraph"/>
        <w:numPr>
          <w:ilvl w:val="0"/>
          <w:numId w:val="17"/>
        </w:numPr>
        <w:jc w:val="left"/>
        <w:rPr>
          <w:rFonts w:asciiTheme="majorHAnsi" w:hAnsiTheme="majorHAnsi"/>
        </w:rPr>
      </w:pPr>
      <w:r w:rsidRPr="003B2FC5">
        <w:rPr>
          <w:rFonts w:asciiTheme="majorHAnsi" w:hAnsiTheme="majorHAnsi"/>
        </w:rPr>
        <w:t>Monique Goyens, BEUC and EU Chair of TACD</w:t>
      </w:r>
      <w:r w:rsidR="00EF3439" w:rsidRPr="003A0B23">
        <w:rPr>
          <w:rFonts w:asciiTheme="majorHAnsi" w:hAnsiTheme="majorHAnsi"/>
        </w:rPr>
        <w:t xml:space="preserve"> (Confirmed)</w:t>
      </w:r>
    </w:p>
    <w:p w:rsidR="002B1D7A" w:rsidRPr="00312616" w:rsidRDefault="002B1D7A" w:rsidP="002B1D7A">
      <w:pPr>
        <w:pStyle w:val="ListParagraph"/>
        <w:ind w:left="1080"/>
        <w:jc w:val="left"/>
        <w:rPr>
          <w:rFonts w:asciiTheme="majorHAnsi" w:hAnsiTheme="majorHAnsi"/>
          <w:sz w:val="18"/>
          <w:szCs w:val="18"/>
        </w:rPr>
      </w:pPr>
    </w:p>
    <w:p w:rsidR="00C977EA" w:rsidRPr="003A0B23" w:rsidRDefault="00C977EA" w:rsidP="00597FA1">
      <w:pPr>
        <w:pStyle w:val="ListParagraph"/>
        <w:numPr>
          <w:ilvl w:val="0"/>
          <w:numId w:val="3"/>
        </w:numPr>
        <w:jc w:val="left"/>
        <w:rPr>
          <w:rFonts w:asciiTheme="majorHAnsi" w:hAnsiTheme="majorHAnsi" w:cs="Arial"/>
          <w:bCs/>
        </w:rPr>
      </w:pPr>
      <w:r w:rsidRPr="003A0B23">
        <w:rPr>
          <w:rFonts w:asciiTheme="majorHAnsi" w:hAnsiTheme="majorHAnsi" w:cs="Arial"/>
          <w:bCs/>
        </w:rPr>
        <w:t>Discussion with the audience</w:t>
      </w:r>
      <w:r w:rsidR="003B2FC5">
        <w:rPr>
          <w:rFonts w:asciiTheme="majorHAnsi" w:hAnsiTheme="majorHAnsi" w:cs="Arial"/>
          <w:bCs/>
        </w:rPr>
        <w:t xml:space="preserve"> </w:t>
      </w:r>
    </w:p>
    <w:p w:rsidR="00C977EA" w:rsidRPr="00312616" w:rsidRDefault="00C977EA" w:rsidP="00F872A4">
      <w:pPr>
        <w:pBdr>
          <w:bottom w:val="single" w:sz="4" w:space="1" w:color="auto"/>
        </w:pBdr>
        <w:jc w:val="left"/>
        <w:rPr>
          <w:rFonts w:asciiTheme="majorHAnsi" w:hAnsiTheme="majorHAnsi" w:cs="Arial"/>
          <w:b/>
          <w:bCs/>
          <w:sz w:val="18"/>
          <w:szCs w:val="18"/>
        </w:rPr>
      </w:pPr>
    </w:p>
    <w:p w:rsidR="00CC6913" w:rsidRPr="003A0B23" w:rsidRDefault="003B2FC5" w:rsidP="00F872A4">
      <w:pPr>
        <w:pBdr>
          <w:bottom w:val="single" w:sz="4" w:space="1" w:color="auto"/>
        </w:pBdr>
        <w:jc w:val="left"/>
        <w:rPr>
          <w:rFonts w:asciiTheme="majorHAnsi" w:hAnsiTheme="majorHAnsi" w:cs="Arial"/>
          <w:b/>
          <w:bCs/>
        </w:rPr>
      </w:pPr>
      <w:r>
        <w:rPr>
          <w:rFonts w:asciiTheme="majorHAnsi" w:hAnsiTheme="majorHAnsi" w:cs="Arial"/>
          <w:b/>
          <w:bCs/>
        </w:rPr>
        <w:t>10.00</w:t>
      </w:r>
      <w:r>
        <w:rPr>
          <w:rFonts w:asciiTheme="majorHAnsi" w:hAnsiTheme="majorHAnsi" w:cs="Arial"/>
          <w:b/>
          <w:bCs/>
        </w:rPr>
        <w:tab/>
        <w:t xml:space="preserve">Plenary: Precautionary principle in the EU and the US </w:t>
      </w:r>
    </w:p>
    <w:p w:rsidR="00CC6913" w:rsidRPr="003A0B23" w:rsidRDefault="00CC6913" w:rsidP="00CB5694">
      <w:pPr>
        <w:jc w:val="left"/>
        <w:rPr>
          <w:rFonts w:asciiTheme="majorHAnsi" w:hAnsiTheme="majorHAnsi" w:cs="Arial"/>
        </w:rPr>
      </w:pPr>
    </w:p>
    <w:p w:rsidR="00453F94" w:rsidRPr="003A0B23" w:rsidRDefault="003B2FC5" w:rsidP="0002302F">
      <w:pPr>
        <w:jc w:val="left"/>
        <w:rPr>
          <w:rFonts w:asciiTheme="majorHAnsi" w:hAnsiTheme="majorHAnsi"/>
          <w:i/>
          <w:color w:val="333333"/>
        </w:rPr>
      </w:pPr>
      <w:r>
        <w:rPr>
          <w:rFonts w:asciiTheme="majorHAnsi" w:hAnsiTheme="majorHAnsi"/>
          <w:i/>
          <w:color w:val="333333"/>
        </w:rPr>
        <w:t>The precautionary principle is about taking preventative policy measures when there is reasonable suspicion of harm, even if scientific evidence is lacking. The EU is widely considered more precautionary in several key policy areas, including consumer policy as well as food and health, and therefore there is wide-spread concern regarding the impact of the TTIP on its ability to regulate in the societal interest. Others argue that regulations in the US frequently apply precaution, but for different areas and policies. The discussion in this plenary will give an overview of the precautionary principle in trade agreements, and how it is used in the EU and the US.</w:t>
      </w:r>
    </w:p>
    <w:p w:rsidR="00545C78" w:rsidRPr="00312616" w:rsidRDefault="00545C78" w:rsidP="0002302F">
      <w:pPr>
        <w:jc w:val="left"/>
        <w:rPr>
          <w:rFonts w:asciiTheme="majorHAnsi" w:hAnsiTheme="majorHAnsi"/>
          <w:color w:val="333333"/>
          <w:sz w:val="18"/>
          <w:szCs w:val="18"/>
        </w:rPr>
      </w:pPr>
    </w:p>
    <w:p w:rsidR="00545C78" w:rsidRPr="003A0B23" w:rsidRDefault="003B2FC5" w:rsidP="00597FA1">
      <w:pPr>
        <w:pStyle w:val="ListParagraph"/>
        <w:numPr>
          <w:ilvl w:val="0"/>
          <w:numId w:val="14"/>
        </w:numPr>
        <w:jc w:val="left"/>
        <w:rPr>
          <w:rFonts w:asciiTheme="majorHAnsi" w:hAnsiTheme="majorHAnsi"/>
          <w:color w:val="333333"/>
        </w:rPr>
      </w:pPr>
      <w:r>
        <w:rPr>
          <w:rFonts w:asciiTheme="majorHAnsi" w:hAnsiTheme="majorHAnsi"/>
          <w:color w:val="333333"/>
        </w:rPr>
        <w:t>Moderator: Jacki Davis</w:t>
      </w:r>
    </w:p>
    <w:p w:rsidR="00545C78" w:rsidRPr="003A0B23" w:rsidRDefault="003B2FC5" w:rsidP="00597FA1">
      <w:pPr>
        <w:pStyle w:val="ListParagraph"/>
        <w:numPr>
          <w:ilvl w:val="0"/>
          <w:numId w:val="14"/>
        </w:numPr>
        <w:jc w:val="left"/>
        <w:rPr>
          <w:rFonts w:asciiTheme="majorHAnsi" w:hAnsiTheme="majorHAnsi"/>
          <w:color w:val="333333"/>
        </w:rPr>
      </w:pPr>
      <w:r>
        <w:rPr>
          <w:rFonts w:asciiTheme="majorHAnsi" w:hAnsiTheme="majorHAnsi"/>
          <w:color w:val="333333"/>
        </w:rPr>
        <w:t>Panellists:</w:t>
      </w:r>
    </w:p>
    <w:p w:rsidR="007171A7" w:rsidRPr="003A0B23" w:rsidRDefault="003B2FC5" w:rsidP="00597FA1">
      <w:pPr>
        <w:pStyle w:val="ListParagraph"/>
        <w:numPr>
          <w:ilvl w:val="0"/>
          <w:numId w:val="15"/>
        </w:numPr>
        <w:jc w:val="left"/>
        <w:rPr>
          <w:rFonts w:asciiTheme="majorHAnsi" w:hAnsiTheme="majorHAnsi"/>
        </w:rPr>
      </w:pPr>
      <w:r>
        <w:rPr>
          <w:rFonts w:asciiTheme="majorHAnsi" w:hAnsiTheme="majorHAnsi"/>
        </w:rPr>
        <w:t xml:space="preserve">Alberto </w:t>
      </w:r>
      <w:proofErr w:type="spellStart"/>
      <w:r>
        <w:rPr>
          <w:rFonts w:asciiTheme="majorHAnsi" w:hAnsiTheme="majorHAnsi"/>
        </w:rPr>
        <w:t>Alemanno</w:t>
      </w:r>
      <w:proofErr w:type="spellEnd"/>
      <w:r>
        <w:rPr>
          <w:rFonts w:asciiTheme="majorHAnsi" w:hAnsiTheme="majorHAnsi"/>
        </w:rPr>
        <w:t>, NYU School of Law and HEC Paris</w:t>
      </w:r>
      <w:r w:rsidRPr="003B2FC5">
        <w:rPr>
          <w:rFonts w:asciiTheme="majorHAnsi" w:hAnsiTheme="majorHAnsi" w:cs="Arial"/>
          <w:bCs/>
        </w:rPr>
        <w:t xml:space="preserve"> (Confirmed)</w:t>
      </w:r>
    </w:p>
    <w:p w:rsidR="00C977EA" w:rsidRPr="003A0B23" w:rsidRDefault="003B2FC5" w:rsidP="00597FA1">
      <w:pPr>
        <w:pStyle w:val="ListParagraph"/>
        <w:numPr>
          <w:ilvl w:val="0"/>
          <w:numId w:val="15"/>
        </w:numPr>
        <w:jc w:val="left"/>
        <w:rPr>
          <w:rFonts w:asciiTheme="majorHAnsi" w:hAnsiTheme="majorHAnsi"/>
        </w:rPr>
      </w:pPr>
      <w:r w:rsidRPr="003B2FC5">
        <w:rPr>
          <w:rFonts w:asciiTheme="majorHAnsi" w:hAnsiTheme="majorHAnsi"/>
        </w:rPr>
        <w:t>Robert Weissman, Public Citizen and TACD Steering Committee</w:t>
      </w:r>
    </w:p>
    <w:p w:rsidR="004D5D00" w:rsidRPr="003A0B23" w:rsidRDefault="003B2FC5" w:rsidP="00597FA1">
      <w:pPr>
        <w:pStyle w:val="ListParagraph"/>
        <w:numPr>
          <w:ilvl w:val="0"/>
          <w:numId w:val="15"/>
        </w:numPr>
        <w:jc w:val="left"/>
        <w:rPr>
          <w:rFonts w:asciiTheme="majorHAnsi" w:hAnsiTheme="majorHAnsi"/>
        </w:rPr>
      </w:pPr>
      <w:proofErr w:type="spellStart"/>
      <w:r w:rsidRPr="003B2FC5">
        <w:rPr>
          <w:rFonts w:asciiTheme="majorHAnsi" w:hAnsiTheme="majorHAnsi"/>
        </w:rPr>
        <w:t>Christel</w:t>
      </w:r>
      <w:proofErr w:type="spellEnd"/>
      <w:r w:rsidRPr="003B2FC5">
        <w:rPr>
          <w:rFonts w:asciiTheme="majorHAnsi" w:hAnsiTheme="majorHAnsi"/>
        </w:rPr>
        <w:t xml:space="preserve"> </w:t>
      </w:r>
      <w:proofErr w:type="spellStart"/>
      <w:r w:rsidRPr="003B2FC5">
        <w:rPr>
          <w:rFonts w:asciiTheme="majorHAnsi" w:hAnsiTheme="majorHAnsi"/>
        </w:rPr>
        <w:t>Schaldemose</w:t>
      </w:r>
      <w:proofErr w:type="spellEnd"/>
      <w:r w:rsidRPr="003B2FC5">
        <w:rPr>
          <w:rFonts w:asciiTheme="majorHAnsi" w:hAnsiTheme="majorHAnsi"/>
        </w:rPr>
        <w:t>, MEP</w:t>
      </w:r>
      <w:r w:rsidRPr="003B2FC5">
        <w:rPr>
          <w:rFonts w:asciiTheme="majorHAnsi" w:hAnsiTheme="majorHAnsi" w:cs="Arial"/>
          <w:bCs/>
        </w:rPr>
        <w:t xml:space="preserve"> (Invited)</w:t>
      </w:r>
    </w:p>
    <w:p w:rsidR="00EF3439" w:rsidRPr="003A0B23" w:rsidRDefault="003B2FC5" w:rsidP="00EF3439">
      <w:pPr>
        <w:pStyle w:val="ListParagraph"/>
        <w:numPr>
          <w:ilvl w:val="0"/>
          <w:numId w:val="15"/>
        </w:numPr>
        <w:jc w:val="left"/>
        <w:rPr>
          <w:rFonts w:asciiTheme="majorHAnsi" w:hAnsiTheme="majorHAnsi" w:cs="Arial"/>
          <w:bCs/>
        </w:rPr>
      </w:pPr>
      <w:proofErr w:type="spellStart"/>
      <w:r w:rsidRPr="003B2FC5">
        <w:rPr>
          <w:rFonts w:asciiTheme="majorHAnsi" w:hAnsiTheme="majorHAnsi"/>
        </w:rPr>
        <w:t>Geert</w:t>
      </w:r>
      <w:proofErr w:type="spellEnd"/>
      <w:r w:rsidRPr="003B2FC5">
        <w:rPr>
          <w:rFonts w:asciiTheme="majorHAnsi" w:hAnsiTheme="majorHAnsi"/>
        </w:rPr>
        <w:t xml:space="preserve"> </w:t>
      </w:r>
      <w:proofErr w:type="spellStart"/>
      <w:r w:rsidRPr="003B2FC5">
        <w:rPr>
          <w:rFonts w:asciiTheme="majorHAnsi" w:hAnsiTheme="majorHAnsi"/>
        </w:rPr>
        <w:t>Dancet</w:t>
      </w:r>
      <w:proofErr w:type="spellEnd"/>
      <w:r w:rsidRPr="003B2FC5">
        <w:rPr>
          <w:rFonts w:asciiTheme="majorHAnsi" w:hAnsiTheme="majorHAnsi"/>
        </w:rPr>
        <w:t xml:space="preserve">, </w:t>
      </w:r>
      <w:r w:rsidRPr="003B2FC5">
        <w:rPr>
          <w:rFonts w:asciiTheme="majorHAnsi" w:hAnsiTheme="majorHAnsi" w:cs="Arial"/>
          <w:bCs/>
        </w:rPr>
        <w:t>Executive Director</w:t>
      </w:r>
      <w:r w:rsidRPr="003B2FC5">
        <w:rPr>
          <w:rFonts w:asciiTheme="majorHAnsi" w:hAnsiTheme="majorHAnsi"/>
        </w:rPr>
        <w:t xml:space="preserve"> of European Chemicals Agency (Invited)</w:t>
      </w:r>
    </w:p>
    <w:p w:rsidR="00DF65EA" w:rsidRPr="003A0B23" w:rsidRDefault="003B2FC5" w:rsidP="00EF3439">
      <w:pPr>
        <w:pStyle w:val="ListParagraph"/>
        <w:ind w:left="1080"/>
        <w:jc w:val="left"/>
        <w:rPr>
          <w:rFonts w:asciiTheme="majorHAnsi" w:hAnsiTheme="majorHAnsi"/>
        </w:rPr>
      </w:pPr>
      <w:r w:rsidRPr="003B2FC5">
        <w:rPr>
          <w:rFonts w:asciiTheme="majorHAnsi" w:hAnsiTheme="majorHAnsi"/>
        </w:rPr>
        <w:t>(</w:t>
      </w:r>
      <w:proofErr w:type="gramStart"/>
      <w:r w:rsidRPr="003B2FC5">
        <w:rPr>
          <w:rFonts w:asciiTheme="majorHAnsi" w:hAnsiTheme="majorHAnsi"/>
        </w:rPr>
        <w:t>or</w:t>
      </w:r>
      <w:proofErr w:type="gramEnd"/>
      <w:r w:rsidRPr="003B2FC5">
        <w:rPr>
          <w:rFonts w:asciiTheme="majorHAnsi" w:hAnsiTheme="majorHAnsi"/>
        </w:rPr>
        <w:t xml:space="preserve"> Xavier </w:t>
      </w:r>
      <w:proofErr w:type="spellStart"/>
      <w:r w:rsidRPr="003B2FC5">
        <w:rPr>
          <w:rFonts w:asciiTheme="majorHAnsi" w:hAnsiTheme="majorHAnsi"/>
        </w:rPr>
        <w:t>Prats</w:t>
      </w:r>
      <w:proofErr w:type="spellEnd"/>
      <w:r w:rsidRPr="003B2FC5">
        <w:rPr>
          <w:rFonts w:asciiTheme="majorHAnsi" w:hAnsiTheme="majorHAnsi"/>
        </w:rPr>
        <w:t xml:space="preserve"> </w:t>
      </w:r>
      <w:proofErr w:type="spellStart"/>
      <w:r w:rsidRPr="003B2FC5">
        <w:rPr>
          <w:rFonts w:asciiTheme="majorHAnsi" w:hAnsiTheme="majorHAnsi"/>
        </w:rPr>
        <w:t>Monne</w:t>
      </w:r>
      <w:proofErr w:type="spellEnd"/>
      <w:r w:rsidRPr="003B2FC5">
        <w:rPr>
          <w:rFonts w:asciiTheme="majorHAnsi" w:hAnsiTheme="majorHAnsi"/>
        </w:rPr>
        <w:t>, DG SANTE</w:t>
      </w:r>
      <w:r w:rsidRPr="003B2FC5">
        <w:rPr>
          <w:rFonts w:asciiTheme="majorHAnsi" w:hAnsiTheme="majorHAnsi" w:cs="Arial"/>
          <w:bCs/>
        </w:rPr>
        <w:t>, European Commission</w:t>
      </w:r>
      <w:r w:rsidRPr="003B2FC5">
        <w:rPr>
          <w:rFonts w:asciiTheme="majorHAnsi" w:hAnsiTheme="majorHAnsi"/>
        </w:rPr>
        <w:t>)</w:t>
      </w:r>
    </w:p>
    <w:p w:rsidR="00CC6913" w:rsidRPr="003A0B23" w:rsidRDefault="003B2FC5" w:rsidP="00597FA1">
      <w:pPr>
        <w:pStyle w:val="ListParagraph"/>
        <w:numPr>
          <w:ilvl w:val="0"/>
          <w:numId w:val="16"/>
        </w:numPr>
        <w:jc w:val="left"/>
        <w:rPr>
          <w:rFonts w:asciiTheme="majorHAnsi" w:hAnsiTheme="majorHAnsi"/>
        </w:rPr>
      </w:pPr>
      <w:r w:rsidRPr="003B2FC5">
        <w:rPr>
          <w:rFonts w:asciiTheme="majorHAnsi" w:hAnsiTheme="majorHAnsi"/>
        </w:rPr>
        <w:t>Discussion with the audience</w:t>
      </w:r>
    </w:p>
    <w:p w:rsidR="00CC6913" w:rsidRPr="00312616" w:rsidRDefault="00CC6913" w:rsidP="00CB5694">
      <w:pPr>
        <w:jc w:val="left"/>
        <w:rPr>
          <w:rFonts w:asciiTheme="majorHAnsi" w:hAnsiTheme="majorHAnsi" w:cs="Arial"/>
          <w:b/>
          <w:bCs/>
          <w:sz w:val="18"/>
          <w:szCs w:val="18"/>
        </w:rPr>
      </w:pPr>
    </w:p>
    <w:p w:rsidR="00CC6913" w:rsidRPr="003A0B23" w:rsidRDefault="003B2FC5" w:rsidP="00F872A4">
      <w:pPr>
        <w:pBdr>
          <w:bottom w:val="single" w:sz="4" w:space="1" w:color="auto"/>
        </w:pBdr>
        <w:jc w:val="left"/>
        <w:rPr>
          <w:rFonts w:asciiTheme="majorHAnsi" w:hAnsiTheme="majorHAnsi" w:cs="Arial"/>
          <w:b/>
          <w:bCs/>
        </w:rPr>
      </w:pPr>
      <w:r w:rsidRPr="003B2FC5">
        <w:rPr>
          <w:rFonts w:asciiTheme="majorHAnsi" w:hAnsiTheme="majorHAnsi" w:cs="Arial"/>
          <w:b/>
          <w:bCs/>
        </w:rPr>
        <w:t>11.15</w:t>
      </w:r>
      <w:r w:rsidRPr="003B2FC5">
        <w:rPr>
          <w:rFonts w:asciiTheme="majorHAnsi" w:hAnsiTheme="majorHAnsi" w:cs="Arial"/>
          <w:b/>
          <w:bCs/>
        </w:rPr>
        <w:tab/>
        <w:t>Coffee break</w:t>
      </w:r>
    </w:p>
    <w:p w:rsidR="00CC6913" w:rsidRPr="003A0B23" w:rsidRDefault="00CC6913" w:rsidP="00CB5694">
      <w:pPr>
        <w:jc w:val="left"/>
        <w:rPr>
          <w:rFonts w:asciiTheme="majorHAnsi" w:hAnsiTheme="majorHAnsi" w:cs="Arial"/>
        </w:rPr>
      </w:pPr>
    </w:p>
    <w:p w:rsidR="00CC6913" w:rsidRPr="003A0B23" w:rsidRDefault="003B2FC5" w:rsidP="00F872A4">
      <w:pPr>
        <w:pBdr>
          <w:bottom w:val="single" w:sz="4" w:space="1" w:color="auto"/>
        </w:pBdr>
        <w:jc w:val="left"/>
        <w:rPr>
          <w:rFonts w:asciiTheme="majorHAnsi" w:hAnsiTheme="majorHAnsi" w:cs="Arial"/>
          <w:bCs/>
          <w:i/>
        </w:rPr>
      </w:pPr>
      <w:r w:rsidRPr="003B2FC5">
        <w:rPr>
          <w:rFonts w:asciiTheme="majorHAnsi" w:hAnsiTheme="majorHAnsi" w:cs="Arial"/>
          <w:b/>
          <w:bCs/>
        </w:rPr>
        <w:t>11.30</w:t>
      </w:r>
      <w:r w:rsidRPr="003B2FC5">
        <w:rPr>
          <w:rFonts w:asciiTheme="majorHAnsi" w:hAnsiTheme="majorHAnsi" w:cs="Arial"/>
          <w:b/>
          <w:bCs/>
        </w:rPr>
        <w:tab/>
        <w:t xml:space="preserve">Breakout sessions </w:t>
      </w:r>
    </w:p>
    <w:p w:rsidR="00C977EA" w:rsidRPr="003A0B23" w:rsidRDefault="00C977EA" w:rsidP="00CB5694">
      <w:pPr>
        <w:jc w:val="left"/>
        <w:rPr>
          <w:rFonts w:asciiTheme="majorHAnsi" w:hAnsiTheme="majorHAnsi" w:cs="Arial"/>
          <w:bCs/>
        </w:rPr>
      </w:pPr>
    </w:p>
    <w:p w:rsidR="00CC6913" w:rsidRPr="003A0B23" w:rsidRDefault="003B2FC5" w:rsidP="00CB5694">
      <w:pPr>
        <w:jc w:val="left"/>
        <w:rPr>
          <w:rFonts w:asciiTheme="majorHAnsi" w:hAnsiTheme="majorHAnsi"/>
        </w:rPr>
      </w:pPr>
      <w:r w:rsidRPr="003B2FC5">
        <w:rPr>
          <w:rFonts w:asciiTheme="majorHAnsi" w:hAnsiTheme="majorHAnsi"/>
          <w:i/>
        </w:rPr>
        <w:t>Looking at precaution in priority areas for TACD</w:t>
      </w:r>
    </w:p>
    <w:p w:rsidR="00CC6913" w:rsidRPr="00312616" w:rsidRDefault="00CC6913" w:rsidP="00C977EA">
      <w:pPr>
        <w:pStyle w:val="ListParagraph"/>
        <w:ind w:left="0"/>
        <w:jc w:val="left"/>
        <w:rPr>
          <w:rFonts w:asciiTheme="majorHAnsi" w:hAnsiTheme="majorHAnsi" w:cs="Arial"/>
          <w:b/>
          <w:bCs/>
          <w:iCs/>
          <w:sz w:val="18"/>
          <w:szCs w:val="18"/>
        </w:rPr>
      </w:pPr>
    </w:p>
    <w:p w:rsidR="00CC6913" w:rsidRPr="003A0B23" w:rsidRDefault="003B2FC5" w:rsidP="00597FA1">
      <w:pPr>
        <w:numPr>
          <w:ilvl w:val="0"/>
          <w:numId w:val="6"/>
        </w:numPr>
        <w:ind w:left="567"/>
        <w:jc w:val="left"/>
        <w:rPr>
          <w:rFonts w:asciiTheme="majorHAnsi" w:hAnsiTheme="majorHAnsi" w:cs="Arial"/>
          <w:bCs/>
          <w:i/>
          <w:iCs/>
        </w:rPr>
      </w:pPr>
      <w:r w:rsidRPr="003B2FC5">
        <w:rPr>
          <w:rFonts w:asciiTheme="majorHAnsi" w:hAnsiTheme="majorHAnsi" w:cs="Arial"/>
          <w:b/>
          <w:bCs/>
          <w:iCs/>
          <w:lang w:val="en-US"/>
        </w:rPr>
        <w:t>Chemicals and precaution: Trade barrier or essential for consumer protection?</w:t>
      </w:r>
    </w:p>
    <w:p w:rsidR="00ED27A4" w:rsidRPr="003A0B23" w:rsidRDefault="003B2FC5" w:rsidP="00ED27A4">
      <w:pPr>
        <w:ind w:left="567"/>
        <w:jc w:val="left"/>
        <w:rPr>
          <w:rFonts w:asciiTheme="majorHAnsi" w:hAnsiTheme="majorHAnsi" w:cs="Arial"/>
          <w:bCs/>
          <w:i/>
          <w:iCs/>
          <w:lang w:val="en-US"/>
        </w:rPr>
      </w:pPr>
      <w:r w:rsidRPr="003B2FC5">
        <w:rPr>
          <w:rFonts w:asciiTheme="majorHAnsi" w:hAnsiTheme="majorHAnsi" w:cs="Arial"/>
          <w:bCs/>
          <w:i/>
          <w:iCs/>
          <w:lang w:val="en-US"/>
        </w:rPr>
        <w:t xml:space="preserve">Will discuss differing approaches to </w:t>
      </w:r>
      <w:proofErr w:type="spellStart"/>
      <w:r w:rsidRPr="003B2FC5">
        <w:rPr>
          <w:rFonts w:asciiTheme="majorHAnsi" w:hAnsiTheme="majorHAnsi" w:cs="Arial"/>
          <w:bCs/>
          <w:i/>
          <w:iCs/>
          <w:lang w:val="en-US"/>
        </w:rPr>
        <w:t>nano</w:t>
      </w:r>
      <w:proofErr w:type="spellEnd"/>
      <w:r w:rsidRPr="003B2FC5">
        <w:rPr>
          <w:rFonts w:asciiTheme="majorHAnsi" w:hAnsiTheme="majorHAnsi" w:cs="Arial"/>
          <w:bCs/>
          <w:i/>
          <w:iCs/>
          <w:lang w:val="en-US"/>
        </w:rPr>
        <w:t xml:space="preserve">-chemical safety and precaution in the US and the EU; REACH </w:t>
      </w:r>
      <w:proofErr w:type="spellStart"/>
      <w:r w:rsidRPr="003B2FC5">
        <w:rPr>
          <w:rFonts w:asciiTheme="majorHAnsi" w:hAnsiTheme="majorHAnsi" w:cs="Arial"/>
          <w:bCs/>
          <w:i/>
          <w:iCs/>
          <w:lang w:val="en-US"/>
        </w:rPr>
        <w:t>vs</w:t>
      </w:r>
      <w:proofErr w:type="spellEnd"/>
      <w:r w:rsidRPr="003B2FC5">
        <w:rPr>
          <w:rFonts w:asciiTheme="majorHAnsi" w:hAnsiTheme="majorHAnsi" w:cs="Arial"/>
          <w:bCs/>
          <w:i/>
          <w:iCs/>
          <w:lang w:val="en-US"/>
        </w:rPr>
        <w:t xml:space="preserve"> US revisions of Toxic Substance Control Act; and precautionary approaches in pesticide/biocide regulation.</w:t>
      </w:r>
    </w:p>
    <w:p w:rsidR="00C977EA" w:rsidRPr="00312616" w:rsidRDefault="00C977EA" w:rsidP="00C977EA">
      <w:pPr>
        <w:jc w:val="left"/>
        <w:rPr>
          <w:rFonts w:asciiTheme="majorHAnsi" w:hAnsiTheme="majorHAnsi" w:cs="Arial"/>
          <w:bCs/>
          <w:iCs/>
          <w:sz w:val="18"/>
          <w:szCs w:val="18"/>
        </w:rPr>
      </w:pPr>
    </w:p>
    <w:p w:rsidR="00E87073" w:rsidRPr="003A0B23" w:rsidRDefault="003B2FC5" w:rsidP="00597FA1">
      <w:pPr>
        <w:pStyle w:val="ListParagraph"/>
        <w:numPr>
          <w:ilvl w:val="1"/>
          <w:numId w:val="1"/>
        </w:numPr>
        <w:jc w:val="left"/>
        <w:rPr>
          <w:rFonts w:asciiTheme="majorHAnsi" w:hAnsiTheme="majorHAnsi" w:cs="Arial"/>
          <w:bCs/>
          <w:iCs/>
        </w:rPr>
      </w:pPr>
      <w:r w:rsidRPr="003B2FC5">
        <w:rPr>
          <w:rFonts w:asciiTheme="majorHAnsi" w:hAnsiTheme="majorHAnsi" w:cs="Arial"/>
          <w:bCs/>
          <w:iCs/>
        </w:rPr>
        <w:t xml:space="preserve">Moderator: Vito </w:t>
      </w:r>
      <w:proofErr w:type="spellStart"/>
      <w:r w:rsidRPr="003B2FC5">
        <w:rPr>
          <w:rFonts w:asciiTheme="majorHAnsi" w:hAnsiTheme="majorHAnsi" w:cs="Arial"/>
          <w:bCs/>
          <w:iCs/>
        </w:rPr>
        <w:t>Buonsante</w:t>
      </w:r>
      <w:proofErr w:type="spellEnd"/>
      <w:r w:rsidRPr="003B2FC5">
        <w:rPr>
          <w:rFonts w:asciiTheme="majorHAnsi" w:hAnsiTheme="majorHAnsi" w:cs="Arial"/>
          <w:bCs/>
          <w:iCs/>
        </w:rPr>
        <w:t>, Client Earth</w:t>
      </w:r>
    </w:p>
    <w:p w:rsidR="00C977EA" w:rsidRPr="003A0B23" w:rsidRDefault="003B2FC5" w:rsidP="00E87073">
      <w:pPr>
        <w:pStyle w:val="ListParagraph"/>
        <w:ind w:left="1080"/>
        <w:jc w:val="left"/>
        <w:rPr>
          <w:rFonts w:asciiTheme="majorHAnsi" w:hAnsiTheme="majorHAnsi" w:cs="Arial"/>
          <w:bCs/>
          <w:iCs/>
        </w:rPr>
      </w:pPr>
      <w:r w:rsidRPr="003B2FC5">
        <w:rPr>
          <w:rFonts w:asciiTheme="majorHAnsi" w:hAnsiTheme="majorHAnsi" w:cs="Arial"/>
          <w:bCs/>
          <w:iCs/>
        </w:rPr>
        <w:t>(</w:t>
      </w:r>
      <w:proofErr w:type="gramStart"/>
      <w:r w:rsidRPr="003B2FC5">
        <w:rPr>
          <w:rFonts w:asciiTheme="majorHAnsi" w:hAnsiTheme="majorHAnsi" w:cs="Arial"/>
          <w:bCs/>
          <w:iCs/>
        </w:rPr>
        <w:t>or</w:t>
      </w:r>
      <w:proofErr w:type="gramEnd"/>
      <w:r w:rsidRPr="003B2FC5">
        <w:rPr>
          <w:rFonts w:asciiTheme="majorHAnsi" w:hAnsiTheme="majorHAnsi" w:cs="Arial"/>
          <w:bCs/>
          <w:iCs/>
        </w:rPr>
        <w:t xml:space="preserve"> </w:t>
      </w:r>
      <w:r w:rsidRPr="003B2FC5">
        <w:rPr>
          <w:rFonts w:asciiTheme="majorHAnsi" w:hAnsiTheme="majorHAnsi" w:cs="Arial"/>
          <w:bCs/>
          <w:iCs/>
          <w:lang w:val="en-US"/>
        </w:rPr>
        <w:t xml:space="preserve">Dr </w:t>
      </w:r>
      <w:proofErr w:type="spellStart"/>
      <w:r w:rsidRPr="003B2FC5">
        <w:rPr>
          <w:rFonts w:asciiTheme="majorHAnsi" w:hAnsiTheme="majorHAnsi" w:cs="Arial"/>
          <w:bCs/>
          <w:iCs/>
          <w:lang w:val="en-US"/>
        </w:rPr>
        <w:t>Lisette</w:t>
      </w:r>
      <w:proofErr w:type="spellEnd"/>
      <w:r w:rsidRPr="003B2FC5">
        <w:rPr>
          <w:rFonts w:asciiTheme="majorHAnsi" w:hAnsiTheme="majorHAnsi" w:cs="Arial"/>
          <w:bCs/>
          <w:iCs/>
          <w:lang w:val="en-US"/>
        </w:rPr>
        <w:t xml:space="preserve"> Van </w:t>
      </w:r>
      <w:proofErr w:type="spellStart"/>
      <w:r w:rsidRPr="003B2FC5">
        <w:rPr>
          <w:rFonts w:asciiTheme="majorHAnsi" w:hAnsiTheme="majorHAnsi" w:cs="Arial"/>
          <w:bCs/>
          <w:iCs/>
          <w:lang w:val="en-US"/>
        </w:rPr>
        <w:t>Vliet</w:t>
      </w:r>
      <w:proofErr w:type="spellEnd"/>
      <w:r w:rsidRPr="003B2FC5">
        <w:rPr>
          <w:rFonts w:asciiTheme="majorHAnsi" w:hAnsiTheme="majorHAnsi" w:cs="Arial"/>
          <w:bCs/>
          <w:iCs/>
          <w:lang w:val="en-US"/>
        </w:rPr>
        <w:t>, Health and Environment Alliance)</w:t>
      </w:r>
    </w:p>
    <w:p w:rsidR="00C977EA" w:rsidRPr="003A0B23" w:rsidRDefault="003B2FC5" w:rsidP="00597FA1">
      <w:pPr>
        <w:pStyle w:val="ListParagraph"/>
        <w:numPr>
          <w:ilvl w:val="1"/>
          <w:numId w:val="1"/>
        </w:numPr>
        <w:jc w:val="left"/>
        <w:rPr>
          <w:rFonts w:asciiTheme="majorHAnsi" w:hAnsiTheme="majorHAnsi" w:cs="Arial"/>
          <w:bCs/>
          <w:iCs/>
        </w:rPr>
      </w:pPr>
      <w:r w:rsidRPr="003B2FC5">
        <w:rPr>
          <w:rFonts w:asciiTheme="majorHAnsi" w:hAnsiTheme="majorHAnsi" w:cs="Arial"/>
          <w:bCs/>
          <w:iCs/>
        </w:rPr>
        <w:t>Panellists:</w:t>
      </w:r>
    </w:p>
    <w:p w:rsidR="002E7537" w:rsidRPr="003A0B23" w:rsidRDefault="003B2FC5" w:rsidP="00597FA1">
      <w:pPr>
        <w:pStyle w:val="ListParagraph"/>
        <w:numPr>
          <w:ilvl w:val="2"/>
          <w:numId w:val="1"/>
        </w:numPr>
        <w:jc w:val="left"/>
        <w:rPr>
          <w:rFonts w:asciiTheme="majorHAnsi" w:hAnsiTheme="majorHAnsi" w:cs="Arial"/>
          <w:bCs/>
          <w:iCs/>
          <w:lang w:val="en-US"/>
        </w:rPr>
      </w:pPr>
      <w:r w:rsidRPr="003B2FC5">
        <w:rPr>
          <w:rFonts w:asciiTheme="majorHAnsi" w:hAnsiTheme="majorHAnsi" w:cs="Arial"/>
          <w:bCs/>
          <w:iCs/>
          <w:lang w:val="en-US"/>
        </w:rPr>
        <w:t>Sylvia Maurer, BEUC and EU Chair TACD Nanotechnology Policy Committee</w:t>
      </w:r>
    </w:p>
    <w:p w:rsidR="00F902E8" w:rsidRPr="003A0B23" w:rsidRDefault="003B2FC5" w:rsidP="00597FA1">
      <w:pPr>
        <w:pStyle w:val="ListParagraph"/>
        <w:numPr>
          <w:ilvl w:val="2"/>
          <w:numId w:val="1"/>
        </w:numPr>
        <w:jc w:val="left"/>
        <w:rPr>
          <w:rFonts w:asciiTheme="majorHAnsi" w:hAnsiTheme="majorHAnsi" w:cs="Arial"/>
          <w:bCs/>
          <w:iCs/>
          <w:lang w:val="en-US"/>
        </w:rPr>
      </w:pPr>
      <w:r w:rsidRPr="003B2FC5">
        <w:rPr>
          <w:rFonts w:asciiTheme="majorHAnsi" w:hAnsiTheme="majorHAnsi" w:cs="Arial"/>
          <w:bCs/>
          <w:iCs/>
        </w:rPr>
        <w:t>Representative from US mission</w:t>
      </w:r>
    </w:p>
    <w:p w:rsidR="00F902E8" w:rsidRPr="003A0B23" w:rsidRDefault="003B2FC5" w:rsidP="00597FA1">
      <w:pPr>
        <w:pStyle w:val="ListParagraph"/>
        <w:numPr>
          <w:ilvl w:val="2"/>
          <w:numId w:val="1"/>
        </w:numPr>
        <w:jc w:val="left"/>
        <w:rPr>
          <w:rFonts w:asciiTheme="majorHAnsi" w:hAnsiTheme="majorHAnsi" w:cs="Arial"/>
          <w:bCs/>
          <w:iCs/>
          <w:lang w:val="en-US"/>
        </w:rPr>
      </w:pPr>
      <w:r w:rsidRPr="003B2FC5">
        <w:rPr>
          <w:rFonts w:asciiTheme="majorHAnsi" w:hAnsiTheme="majorHAnsi" w:cs="Arial"/>
          <w:bCs/>
          <w:iCs/>
          <w:lang w:val="en-US"/>
        </w:rPr>
        <w:t xml:space="preserve">Axel </w:t>
      </w:r>
      <w:proofErr w:type="spellStart"/>
      <w:r w:rsidRPr="003B2FC5">
        <w:rPr>
          <w:rFonts w:asciiTheme="majorHAnsi" w:hAnsiTheme="majorHAnsi" w:cs="Arial"/>
          <w:bCs/>
          <w:iCs/>
          <w:lang w:val="en-US"/>
        </w:rPr>
        <w:t>Singhofen</w:t>
      </w:r>
      <w:proofErr w:type="spellEnd"/>
      <w:r w:rsidRPr="003B2FC5">
        <w:rPr>
          <w:rFonts w:asciiTheme="majorHAnsi" w:hAnsiTheme="majorHAnsi" w:cs="Arial"/>
          <w:bCs/>
          <w:iCs/>
          <w:lang w:val="en-US"/>
        </w:rPr>
        <w:t>, Advisor to Greens/EFA in European Parliament</w:t>
      </w:r>
    </w:p>
    <w:p w:rsidR="002E7537" w:rsidRPr="003A0B23" w:rsidRDefault="003B2FC5" w:rsidP="002E7537">
      <w:pPr>
        <w:pStyle w:val="ListParagraph"/>
        <w:numPr>
          <w:ilvl w:val="2"/>
          <w:numId w:val="1"/>
        </w:numPr>
        <w:jc w:val="left"/>
        <w:rPr>
          <w:rFonts w:asciiTheme="majorHAnsi" w:hAnsiTheme="majorHAnsi" w:cs="Arial"/>
          <w:bCs/>
          <w:iCs/>
          <w:lang w:val="en-US"/>
        </w:rPr>
      </w:pPr>
      <w:r w:rsidRPr="003B2FC5">
        <w:rPr>
          <w:rFonts w:asciiTheme="majorHAnsi" w:hAnsiTheme="majorHAnsi" w:cs="Arial"/>
          <w:bCs/>
          <w:iCs/>
          <w:lang w:val="en-US"/>
        </w:rPr>
        <w:t xml:space="preserve">Klaus </w:t>
      </w:r>
      <w:proofErr w:type="spellStart"/>
      <w:r w:rsidRPr="003B2FC5">
        <w:rPr>
          <w:rFonts w:asciiTheme="majorHAnsi" w:hAnsiTheme="majorHAnsi" w:cs="Arial"/>
          <w:bCs/>
          <w:iCs/>
          <w:lang w:val="en-US"/>
        </w:rPr>
        <w:t>Berend</w:t>
      </w:r>
      <w:proofErr w:type="spellEnd"/>
      <w:r w:rsidRPr="003B2FC5">
        <w:rPr>
          <w:rFonts w:asciiTheme="majorHAnsi" w:hAnsiTheme="majorHAnsi" w:cs="Arial"/>
          <w:bCs/>
          <w:iCs/>
          <w:lang w:val="en-US"/>
        </w:rPr>
        <w:t>, DG GROW, European Commission</w:t>
      </w:r>
    </w:p>
    <w:p w:rsidR="002E7537" w:rsidRPr="00312616" w:rsidRDefault="002E7537" w:rsidP="002E7537">
      <w:pPr>
        <w:pStyle w:val="ListParagraph"/>
        <w:ind w:left="1800"/>
        <w:jc w:val="left"/>
        <w:rPr>
          <w:rFonts w:asciiTheme="majorHAnsi" w:hAnsiTheme="majorHAnsi" w:cs="Arial"/>
          <w:bCs/>
          <w:iCs/>
          <w:sz w:val="18"/>
          <w:szCs w:val="18"/>
          <w:lang w:val="en-US"/>
        </w:rPr>
      </w:pPr>
    </w:p>
    <w:p w:rsidR="003B2FC5" w:rsidRDefault="003B2FC5" w:rsidP="003B2FC5">
      <w:pPr>
        <w:pStyle w:val="ListParagraph"/>
        <w:ind w:left="1440"/>
        <w:jc w:val="left"/>
        <w:rPr>
          <w:rFonts w:asciiTheme="majorHAnsi" w:hAnsiTheme="majorHAnsi" w:cs="Arial"/>
          <w:bCs/>
          <w:i/>
          <w:iCs/>
          <w:lang w:val="en-US"/>
        </w:rPr>
      </w:pPr>
      <w:r w:rsidRPr="003B2FC5">
        <w:rPr>
          <w:rFonts w:asciiTheme="majorHAnsi" w:hAnsiTheme="majorHAnsi" w:cs="Arial"/>
          <w:bCs/>
          <w:i/>
          <w:iCs/>
          <w:lang w:val="en-US"/>
        </w:rPr>
        <w:t>(Note: in reserve or to be invited for the group discussion:</w:t>
      </w:r>
    </w:p>
    <w:p w:rsidR="00CC6913" w:rsidRPr="003A0B23" w:rsidRDefault="003B2FC5" w:rsidP="00597FA1">
      <w:pPr>
        <w:pStyle w:val="ListParagraph"/>
        <w:numPr>
          <w:ilvl w:val="2"/>
          <w:numId w:val="1"/>
        </w:numPr>
        <w:jc w:val="left"/>
        <w:rPr>
          <w:rFonts w:asciiTheme="majorHAnsi" w:hAnsiTheme="majorHAnsi" w:cs="Arial"/>
          <w:bCs/>
          <w:i/>
          <w:iCs/>
          <w:lang w:val="en-US"/>
        </w:rPr>
      </w:pPr>
      <w:r w:rsidRPr="003B2FC5">
        <w:rPr>
          <w:rFonts w:asciiTheme="majorHAnsi" w:hAnsiTheme="majorHAnsi" w:cs="Arial"/>
          <w:bCs/>
          <w:i/>
          <w:iCs/>
          <w:lang w:val="en-US"/>
        </w:rPr>
        <w:t>David Gee or speaker from European Environment Agency</w:t>
      </w:r>
    </w:p>
    <w:p w:rsidR="00F902E8" w:rsidRPr="003A0B23" w:rsidRDefault="003B2FC5" w:rsidP="00597FA1">
      <w:pPr>
        <w:pStyle w:val="ListParagraph"/>
        <w:numPr>
          <w:ilvl w:val="2"/>
          <w:numId w:val="1"/>
        </w:numPr>
        <w:jc w:val="left"/>
        <w:rPr>
          <w:rFonts w:asciiTheme="majorHAnsi" w:hAnsiTheme="majorHAnsi" w:cs="Arial"/>
          <w:bCs/>
          <w:i/>
          <w:iCs/>
          <w:lang w:val="en-US"/>
        </w:rPr>
      </w:pPr>
      <w:r w:rsidRPr="003B2FC5">
        <w:rPr>
          <w:rFonts w:asciiTheme="majorHAnsi" w:hAnsiTheme="majorHAnsi" w:cs="Arial"/>
          <w:bCs/>
          <w:i/>
          <w:iCs/>
          <w:lang w:val="en-US"/>
        </w:rPr>
        <w:t xml:space="preserve">Erwin </w:t>
      </w:r>
      <w:proofErr w:type="spellStart"/>
      <w:r w:rsidRPr="003B2FC5">
        <w:rPr>
          <w:rFonts w:asciiTheme="majorHAnsi" w:hAnsiTheme="majorHAnsi" w:cs="Arial"/>
          <w:bCs/>
          <w:i/>
          <w:iCs/>
          <w:lang w:val="en-US"/>
        </w:rPr>
        <w:t>Annys</w:t>
      </w:r>
      <w:proofErr w:type="spellEnd"/>
      <w:r w:rsidRPr="003B2FC5">
        <w:rPr>
          <w:rFonts w:asciiTheme="majorHAnsi" w:hAnsiTheme="majorHAnsi" w:cs="Arial"/>
          <w:bCs/>
          <w:i/>
          <w:iCs/>
          <w:lang w:val="en-US"/>
        </w:rPr>
        <w:t>, European Chemical Industry Council</w:t>
      </w:r>
    </w:p>
    <w:p w:rsidR="0084487D" w:rsidRPr="003A0B23" w:rsidRDefault="003B2FC5" w:rsidP="00597FA1">
      <w:pPr>
        <w:pStyle w:val="ListParagraph"/>
        <w:numPr>
          <w:ilvl w:val="2"/>
          <w:numId w:val="1"/>
        </w:numPr>
        <w:jc w:val="left"/>
        <w:rPr>
          <w:rFonts w:asciiTheme="majorHAnsi" w:hAnsiTheme="majorHAnsi" w:cs="Arial"/>
          <w:bCs/>
          <w:i/>
          <w:iCs/>
          <w:lang w:val="en-US"/>
        </w:rPr>
      </w:pPr>
      <w:r w:rsidRPr="003B2FC5">
        <w:rPr>
          <w:rFonts w:asciiTheme="majorHAnsi" w:hAnsiTheme="majorHAnsi" w:cs="Arial"/>
          <w:bCs/>
          <w:i/>
          <w:iCs/>
          <w:lang w:val="en-US"/>
        </w:rPr>
        <w:t xml:space="preserve">Maybe representative from trade unions, e.g. Tony </w:t>
      </w:r>
      <w:proofErr w:type="spellStart"/>
      <w:r w:rsidRPr="003B2FC5">
        <w:rPr>
          <w:rFonts w:asciiTheme="majorHAnsi" w:hAnsiTheme="majorHAnsi" w:cs="Arial"/>
          <w:bCs/>
          <w:i/>
          <w:iCs/>
          <w:lang w:val="en-US"/>
        </w:rPr>
        <w:t>Musso</w:t>
      </w:r>
      <w:proofErr w:type="spellEnd"/>
      <w:r w:rsidRPr="003B2FC5">
        <w:rPr>
          <w:rFonts w:asciiTheme="majorHAnsi" w:hAnsiTheme="majorHAnsi" w:cs="Arial"/>
          <w:bCs/>
          <w:i/>
          <w:iCs/>
          <w:lang w:val="en-US"/>
        </w:rPr>
        <w:t>, European Trade Union Confederation, or Aida Ponce, European Trade Union Institute)</w:t>
      </w:r>
    </w:p>
    <w:p w:rsidR="00641279" w:rsidRPr="00312616" w:rsidRDefault="00641279" w:rsidP="00641279">
      <w:pPr>
        <w:pStyle w:val="ListParagraph"/>
        <w:ind w:left="1800"/>
        <w:jc w:val="left"/>
        <w:rPr>
          <w:rFonts w:asciiTheme="majorHAnsi" w:hAnsiTheme="majorHAnsi" w:cs="Arial"/>
          <w:bCs/>
          <w:i/>
          <w:iCs/>
          <w:sz w:val="18"/>
          <w:szCs w:val="18"/>
          <w:lang w:val="en-US"/>
        </w:rPr>
      </w:pPr>
    </w:p>
    <w:p w:rsidR="00CC6913" w:rsidRPr="003A0B23" w:rsidRDefault="003B2FC5" w:rsidP="00597FA1">
      <w:pPr>
        <w:pStyle w:val="ListParagraph"/>
        <w:numPr>
          <w:ilvl w:val="0"/>
          <w:numId w:val="4"/>
        </w:numPr>
        <w:jc w:val="left"/>
        <w:rPr>
          <w:rFonts w:asciiTheme="majorHAnsi" w:hAnsiTheme="majorHAnsi" w:cs="Arial"/>
          <w:bCs/>
        </w:rPr>
      </w:pPr>
      <w:r w:rsidRPr="003B2FC5">
        <w:rPr>
          <w:rFonts w:asciiTheme="majorHAnsi" w:hAnsiTheme="majorHAnsi" w:cs="Arial"/>
          <w:bCs/>
        </w:rPr>
        <w:t>Group discussion</w:t>
      </w:r>
    </w:p>
    <w:p w:rsidR="0084487D" w:rsidRPr="00312616" w:rsidRDefault="0084487D" w:rsidP="00597FA1">
      <w:pPr>
        <w:pStyle w:val="ListParagraph"/>
        <w:ind w:left="207"/>
        <w:jc w:val="left"/>
        <w:rPr>
          <w:rFonts w:asciiTheme="majorHAnsi" w:hAnsiTheme="majorHAnsi" w:cs="Arial"/>
          <w:bCs/>
          <w:sz w:val="18"/>
          <w:szCs w:val="18"/>
        </w:rPr>
      </w:pPr>
    </w:p>
    <w:p w:rsidR="00CC6913" w:rsidRPr="003A0B23" w:rsidRDefault="003B2FC5" w:rsidP="00597FA1">
      <w:pPr>
        <w:pStyle w:val="ListParagraph"/>
        <w:numPr>
          <w:ilvl w:val="0"/>
          <w:numId w:val="6"/>
        </w:numPr>
        <w:ind w:left="567"/>
        <w:jc w:val="left"/>
        <w:rPr>
          <w:rFonts w:asciiTheme="majorHAnsi" w:hAnsiTheme="majorHAnsi" w:cs="Arial"/>
          <w:b/>
          <w:bCs/>
        </w:rPr>
      </w:pPr>
      <w:r w:rsidRPr="003B2FC5">
        <w:rPr>
          <w:rFonts w:asciiTheme="majorHAnsi" w:hAnsiTheme="majorHAnsi" w:cs="Arial"/>
          <w:b/>
          <w:bCs/>
        </w:rPr>
        <w:t xml:space="preserve">How to ensure online rights </w:t>
      </w:r>
    </w:p>
    <w:p w:rsidR="00CC6913" w:rsidRPr="003A0B23" w:rsidRDefault="003B2FC5" w:rsidP="00F872A4">
      <w:pPr>
        <w:ind w:left="567"/>
        <w:jc w:val="left"/>
        <w:rPr>
          <w:rFonts w:asciiTheme="majorHAnsi" w:hAnsiTheme="majorHAnsi" w:cs="Arial"/>
          <w:i/>
        </w:rPr>
      </w:pPr>
      <w:r w:rsidRPr="003B2FC5">
        <w:rPr>
          <w:rFonts w:asciiTheme="majorHAnsi" w:hAnsiTheme="majorHAnsi" w:cs="Arial"/>
          <w:bCs/>
          <w:i/>
        </w:rPr>
        <w:t>Will consider connections between data protection, precaution and risk-based approach, and discuss possible solutions to maintaining consumer digital and privacy rights, while allowing for trade in services and products; how can trust in e-commerce be ensured and developed in an international trade framework?</w:t>
      </w:r>
    </w:p>
    <w:p w:rsidR="00CC6913" w:rsidRPr="003A0B23" w:rsidRDefault="00CC6913" w:rsidP="00CB5694">
      <w:pPr>
        <w:ind w:left="360"/>
        <w:jc w:val="left"/>
        <w:rPr>
          <w:rFonts w:asciiTheme="majorHAnsi" w:hAnsiTheme="majorHAnsi" w:cs="Arial"/>
        </w:rPr>
      </w:pPr>
    </w:p>
    <w:p w:rsidR="00CC6913" w:rsidRPr="003A0B23" w:rsidRDefault="003B2FC5" w:rsidP="00597FA1">
      <w:pPr>
        <w:pStyle w:val="ListParagraph"/>
        <w:numPr>
          <w:ilvl w:val="0"/>
          <w:numId w:val="4"/>
        </w:numPr>
        <w:jc w:val="left"/>
        <w:rPr>
          <w:rFonts w:asciiTheme="majorHAnsi" w:hAnsiTheme="majorHAnsi" w:cs="Arial"/>
        </w:rPr>
      </w:pPr>
      <w:r w:rsidRPr="003B2FC5">
        <w:rPr>
          <w:rFonts w:asciiTheme="majorHAnsi" w:hAnsiTheme="majorHAnsi" w:cs="Arial"/>
        </w:rPr>
        <w:t>Moderator: Susan Grant, Consumer Federation of America and TACD Steering Committee</w:t>
      </w:r>
    </w:p>
    <w:p w:rsidR="00CC6913" w:rsidRPr="003A0B23" w:rsidRDefault="003B2FC5" w:rsidP="00597FA1">
      <w:pPr>
        <w:pStyle w:val="ListParagraph"/>
        <w:numPr>
          <w:ilvl w:val="0"/>
          <w:numId w:val="5"/>
        </w:numPr>
        <w:jc w:val="left"/>
        <w:rPr>
          <w:rFonts w:asciiTheme="majorHAnsi" w:hAnsiTheme="majorHAnsi" w:cs="Arial"/>
        </w:rPr>
      </w:pPr>
      <w:r w:rsidRPr="003B2FC5">
        <w:rPr>
          <w:rFonts w:asciiTheme="majorHAnsi" w:hAnsiTheme="majorHAnsi" w:cs="Arial"/>
        </w:rPr>
        <w:t>Panellists:</w:t>
      </w:r>
    </w:p>
    <w:p w:rsidR="00150F38" w:rsidRPr="003A0B23" w:rsidRDefault="003B2FC5" w:rsidP="00597FA1">
      <w:pPr>
        <w:numPr>
          <w:ilvl w:val="0"/>
          <w:numId w:val="7"/>
        </w:numPr>
        <w:jc w:val="left"/>
        <w:rPr>
          <w:rFonts w:asciiTheme="majorHAnsi" w:hAnsiTheme="majorHAnsi" w:cs="Arial"/>
        </w:rPr>
      </w:pPr>
      <w:r w:rsidRPr="003B2FC5">
        <w:rPr>
          <w:rFonts w:asciiTheme="majorHAnsi" w:hAnsiTheme="majorHAnsi" w:cs="Arial"/>
        </w:rPr>
        <w:t>Julie Brill, Federal Trade Commission (Invited)</w:t>
      </w:r>
    </w:p>
    <w:p w:rsidR="00AE3061" w:rsidRPr="003A0B23" w:rsidRDefault="003B2FC5" w:rsidP="00AE3061">
      <w:pPr>
        <w:pStyle w:val="ListParagraph"/>
        <w:numPr>
          <w:ilvl w:val="0"/>
          <w:numId w:val="7"/>
        </w:numPr>
        <w:rPr>
          <w:rFonts w:asciiTheme="majorHAnsi" w:hAnsiTheme="majorHAnsi"/>
          <w:lang w:val="fr-BE"/>
        </w:rPr>
      </w:pPr>
      <w:r w:rsidRPr="003B2FC5">
        <w:rPr>
          <w:rFonts w:asciiTheme="majorHAnsi" w:hAnsiTheme="majorHAnsi"/>
          <w:lang w:val="fr-BE"/>
        </w:rPr>
        <w:t xml:space="preserve">Raphael Gellert, </w:t>
      </w:r>
      <w:proofErr w:type="spellStart"/>
      <w:r w:rsidRPr="003B2FC5">
        <w:rPr>
          <w:rFonts w:asciiTheme="majorHAnsi" w:hAnsiTheme="majorHAnsi"/>
          <w:lang w:val="fr-BE"/>
        </w:rPr>
        <w:t>Vrije</w:t>
      </w:r>
      <w:proofErr w:type="spellEnd"/>
      <w:r w:rsidRPr="003B2FC5">
        <w:rPr>
          <w:rFonts w:asciiTheme="majorHAnsi" w:hAnsiTheme="majorHAnsi"/>
          <w:lang w:val="fr-BE"/>
        </w:rPr>
        <w:t xml:space="preserve"> </w:t>
      </w:r>
      <w:proofErr w:type="spellStart"/>
      <w:r w:rsidRPr="003B2FC5">
        <w:rPr>
          <w:rFonts w:asciiTheme="majorHAnsi" w:hAnsiTheme="majorHAnsi"/>
          <w:lang w:val="fr-BE"/>
        </w:rPr>
        <w:t>Universiteit</w:t>
      </w:r>
      <w:proofErr w:type="spellEnd"/>
      <w:r w:rsidRPr="003B2FC5">
        <w:rPr>
          <w:rFonts w:asciiTheme="majorHAnsi" w:hAnsiTheme="majorHAnsi"/>
          <w:lang w:val="fr-BE"/>
        </w:rPr>
        <w:t xml:space="preserve"> Brussel</w:t>
      </w:r>
    </w:p>
    <w:p w:rsidR="00AE3061" w:rsidRPr="003A0B23" w:rsidRDefault="003B2FC5" w:rsidP="001E5B1C">
      <w:pPr>
        <w:pStyle w:val="ListParagraph"/>
        <w:numPr>
          <w:ilvl w:val="0"/>
          <w:numId w:val="7"/>
        </w:numPr>
        <w:rPr>
          <w:rFonts w:asciiTheme="majorHAnsi" w:hAnsiTheme="majorHAnsi"/>
        </w:rPr>
      </w:pPr>
      <w:r w:rsidRPr="003B2FC5">
        <w:rPr>
          <w:rFonts w:asciiTheme="majorHAnsi" w:hAnsiTheme="majorHAnsi"/>
        </w:rPr>
        <w:t xml:space="preserve">Ignacio </w:t>
      </w:r>
      <w:proofErr w:type="spellStart"/>
      <w:r w:rsidRPr="003B2FC5">
        <w:rPr>
          <w:rFonts w:asciiTheme="majorHAnsi" w:hAnsiTheme="majorHAnsi"/>
        </w:rPr>
        <w:t>Iruarrizaga</w:t>
      </w:r>
      <w:proofErr w:type="spellEnd"/>
      <w:r w:rsidRPr="003B2FC5">
        <w:rPr>
          <w:rFonts w:asciiTheme="majorHAnsi" w:hAnsiTheme="majorHAnsi"/>
        </w:rPr>
        <w:t xml:space="preserve"> </w:t>
      </w:r>
      <w:proofErr w:type="spellStart"/>
      <w:r w:rsidRPr="003B2FC5">
        <w:rPr>
          <w:rFonts w:asciiTheme="majorHAnsi" w:hAnsiTheme="majorHAnsi"/>
        </w:rPr>
        <w:t>Diez</w:t>
      </w:r>
      <w:proofErr w:type="spellEnd"/>
      <w:r w:rsidRPr="003B2FC5">
        <w:rPr>
          <w:rFonts w:asciiTheme="majorHAnsi" w:hAnsiTheme="majorHAnsi"/>
        </w:rPr>
        <w:t>, Head of Unit on Services, DG Trade, European Commission</w:t>
      </w:r>
    </w:p>
    <w:p w:rsidR="00AE3061" w:rsidRPr="003A0B23" w:rsidRDefault="003B2FC5" w:rsidP="00AE3061">
      <w:pPr>
        <w:pStyle w:val="ListParagraph"/>
        <w:ind w:left="1800"/>
        <w:rPr>
          <w:rFonts w:asciiTheme="majorHAnsi" w:hAnsiTheme="majorHAnsi"/>
        </w:rPr>
      </w:pPr>
      <w:r w:rsidRPr="003B2FC5">
        <w:rPr>
          <w:rFonts w:asciiTheme="majorHAnsi" w:hAnsiTheme="majorHAnsi"/>
        </w:rPr>
        <w:t>(</w:t>
      </w:r>
      <w:proofErr w:type="gramStart"/>
      <w:r w:rsidRPr="003B2FC5">
        <w:rPr>
          <w:rFonts w:asciiTheme="majorHAnsi" w:hAnsiTheme="majorHAnsi"/>
        </w:rPr>
        <w:t>or</w:t>
      </w:r>
      <w:proofErr w:type="gramEnd"/>
      <w:r w:rsidRPr="003B2FC5">
        <w:rPr>
          <w:rFonts w:asciiTheme="majorHAnsi" w:hAnsiTheme="majorHAnsi"/>
        </w:rPr>
        <w:t xml:space="preserve"> Paul </w:t>
      </w:r>
      <w:proofErr w:type="spellStart"/>
      <w:r w:rsidRPr="003B2FC5">
        <w:rPr>
          <w:rFonts w:asciiTheme="majorHAnsi" w:hAnsiTheme="majorHAnsi"/>
        </w:rPr>
        <w:t>Nemitz</w:t>
      </w:r>
      <w:proofErr w:type="spellEnd"/>
      <w:r w:rsidRPr="003B2FC5">
        <w:rPr>
          <w:rFonts w:asciiTheme="majorHAnsi" w:hAnsiTheme="majorHAnsi"/>
        </w:rPr>
        <w:t>, DG Justice, European Commission)</w:t>
      </w:r>
    </w:p>
    <w:p w:rsidR="00641279" w:rsidRPr="003A0B23" w:rsidRDefault="003B2FC5" w:rsidP="001E5B1C">
      <w:pPr>
        <w:pStyle w:val="ListParagraph"/>
        <w:numPr>
          <w:ilvl w:val="0"/>
          <w:numId w:val="7"/>
        </w:numPr>
        <w:rPr>
          <w:rFonts w:asciiTheme="majorHAnsi" w:hAnsiTheme="majorHAnsi"/>
        </w:rPr>
      </w:pPr>
      <w:r w:rsidRPr="003B2FC5">
        <w:rPr>
          <w:rFonts w:asciiTheme="majorHAnsi" w:hAnsiTheme="majorHAnsi"/>
        </w:rPr>
        <w:t>Finn Myrstad, Norwegian Consumer Council and EU Chair TACD Information Society Policy Committee</w:t>
      </w:r>
    </w:p>
    <w:p w:rsidR="00AE3061" w:rsidRPr="003A0B23" w:rsidRDefault="00AE3061" w:rsidP="00641279">
      <w:pPr>
        <w:pStyle w:val="ListParagraph"/>
        <w:ind w:left="1800"/>
        <w:rPr>
          <w:rFonts w:asciiTheme="majorHAnsi" w:hAnsiTheme="majorHAnsi"/>
        </w:rPr>
      </w:pPr>
    </w:p>
    <w:p w:rsidR="00520D8F" w:rsidRPr="003A0B23" w:rsidRDefault="00CC6913" w:rsidP="00597FA1">
      <w:pPr>
        <w:numPr>
          <w:ilvl w:val="0"/>
          <w:numId w:val="8"/>
        </w:numPr>
        <w:jc w:val="left"/>
        <w:rPr>
          <w:rFonts w:asciiTheme="majorHAnsi" w:hAnsiTheme="majorHAnsi" w:cs="Arial"/>
          <w:i/>
        </w:rPr>
      </w:pPr>
      <w:r w:rsidRPr="003A0B23">
        <w:rPr>
          <w:rFonts w:asciiTheme="majorHAnsi" w:hAnsiTheme="majorHAnsi" w:cs="Arial"/>
        </w:rPr>
        <w:t>Group discussion</w:t>
      </w:r>
    </w:p>
    <w:p w:rsidR="003B2FC5" w:rsidRPr="00312616" w:rsidRDefault="003B2FC5" w:rsidP="003B2FC5">
      <w:pPr>
        <w:jc w:val="left"/>
        <w:rPr>
          <w:rFonts w:asciiTheme="majorHAnsi" w:hAnsiTheme="majorHAnsi"/>
          <w:sz w:val="18"/>
          <w:szCs w:val="18"/>
        </w:rPr>
      </w:pPr>
    </w:p>
    <w:p w:rsidR="003B2FC5" w:rsidRDefault="003B2FC5" w:rsidP="003B2FC5">
      <w:pPr>
        <w:pBdr>
          <w:bottom w:val="single" w:sz="4" w:space="1" w:color="auto"/>
        </w:pBdr>
        <w:jc w:val="left"/>
        <w:rPr>
          <w:rFonts w:asciiTheme="majorHAnsi" w:hAnsiTheme="majorHAnsi" w:cs="Arial"/>
          <w:b/>
        </w:rPr>
      </w:pPr>
      <w:r w:rsidRPr="003B2FC5">
        <w:rPr>
          <w:rFonts w:asciiTheme="majorHAnsi" w:hAnsiTheme="majorHAnsi" w:cs="Arial"/>
          <w:b/>
        </w:rPr>
        <w:t>13.00</w:t>
      </w:r>
      <w:r w:rsidRPr="003B2FC5">
        <w:rPr>
          <w:rFonts w:asciiTheme="majorHAnsi" w:hAnsiTheme="majorHAnsi" w:cs="Arial"/>
          <w:b/>
        </w:rPr>
        <w:tab/>
        <w:t>Lunch and networking</w:t>
      </w:r>
    </w:p>
    <w:p w:rsidR="00CC6913" w:rsidRPr="003A0B23" w:rsidRDefault="00CC6913" w:rsidP="00CB5694">
      <w:pPr>
        <w:jc w:val="left"/>
        <w:rPr>
          <w:rFonts w:asciiTheme="majorHAnsi" w:hAnsiTheme="majorHAnsi" w:cs="Arial"/>
        </w:rPr>
      </w:pPr>
    </w:p>
    <w:p w:rsidR="00CC6913" w:rsidRPr="003A0B23" w:rsidRDefault="003B2FC5" w:rsidP="005F5FBE">
      <w:pPr>
        <w:pStyle w:val="ListParagraph"/>
        <w:pBdr>
          <w:bottom w:val="single" w:sz="4" w:space="1" w:color="auto"/>
        </w:pBdr>
        <w:ind w:left="0"/>
        <w:jc w:val="left"/>
        <w:rPr>
          <w:rFonts w:asciiTheme="majorHAnsi" w:hAnsiTheme="majorHAnsi" w:cs="Arial"/>
          <w:b/>
          <w:bCs/>
        </w:rPr>
      </w:pPr>
      <w:r w:rsidRPr="003B2FC5">
        <w:rPr>
          <w:rFonts w:asciiTheme="majorHAnsi" w:hAnsiTheme="majorHAnsi" w:cs="Arial"/>
          <w:b/>
          <w:bCs/>
        </w:rPr>
        <w:t>14.30</w:t>
      </w:r>
      <w:r w:rsidRPr="003B2FC5">
        <w:rPr>
          <w:rFonts w:asciiTheme="majorHAnsi" w:hAnsiTheme="majorHAnsi" w:cs="Arial"/>
          <w:b/>
          <w:bCs/>
        </w:rPr>
        <w:tab/>
        <w:t xml:space="preserve"> Breakout sessions </w:t>
      </w:r>
    </w:p>
    <w:p w:rsidR="00CC6913" w:rsidRPr="003A0B23" w:rsidRDefault="00CC6913" w:rsidP="00CB5694">
      <w:pPr>
        <w:jc w:val="left"/>
        <w:rPr>
          <w:rFonts w:asciiTheme="majorHAnsi" w:hAnsiTheme="majorHAnsi" w:cs="Arial"/>
          <w:b/>
          <w:bCs/>
        </w:rPr>
      </w:pPr>
    </w:p>
    <w:p w:rsidR="00CC6913" w:rsidRPr="003A0B23" w:rsidRDefault="003B2FC5" w:rsidP="00CD0489">
      <w:pPr>
        <w:pStyle w:val="ListParagraph"/>
        <w:numPr>
          <w:ilvl w:val="0"/>
          <w:numId w:val="12"/>
        </w:numPr>
        <w:ind w:left="567" w:hanging="357"/>
        <w:jc w:val="left"/>
        <w:rPr>
          <w:rFonts w:asciiTheme="majorHAnsi" w:hAnsiTheme="majorHAnsi" w:cs="Arial"/>
          <w:b/>
          <w:bCs/>
        </w:rPr>
      </w:pPr>
      <w:r w:rsidRPr="003B2FC5">
        <w:rPr>
          <w:rFonts w:asciiTheme="majorHAnsi" w:hAnsiTheme="majorHAnsi" w:cs="Arial"/>
          <w:b/>
          <w:bCs/>
        </w:rPr>
        <w:t xml:space="preserve">Food: Science and precaution in the trading system </w:t>
      </w:r>
    </w:p>
    <w:p w:rsidR="009451E8" w:rsidRPr="005D2644" w:rsidRDefault="003B2FC5" w:rsidP="00F50BCF">
      <w:pPr>
        <w:pStyle w:val="ListParagraph"/>
        <w:ind w:left="567"/>
        <w:jc w:val="left"/>
        <w:rPr>
          <w:rFonts w:asciiTheme="majorHAnsi" w:hAnsiTheme="majorHAnsi" w:cs="Arial"/>
          <w:b/>
          <w:bCs/>
          <w:i/>
        </w:rPr>
      </w:pPr>
      <w:r w:rsidRPr="005D2644">
        <w:rPr>
          <w:rFonts w:asciiTheme="majorHAnsi" w:hAnsiTheme="majorHAnsi" w:cs="Arial"/>
          <w:bCs/>
          <w:i/>
        </w:rPr>
        <w:t>Will discuss how can the precautionary principle be best applied in the food sector; understanding and debating the differences in approach between the US and the EU, including BSE, GMO, hormones, GRAS (Generally Recognised as Safe) and no data, no market principles.</w:t>
      </w:r>
    </w:p>
    <w:p w:rsidR="002F5577" w:rsidRPr="003A0B23" w:rsidRDefault="002F5577" w:rsidP="00597FA1">
      <w:pPr>
        <w:pStyle w:val="ListParagraph"/>
        <w:ind w:left="0"/>
        <w:jc w:val="left"/>
        <w:rPr>
          <w:rFonts w:asciiTheme="majorHAnsi" w:hAnsiTheme="majorHAnsi" w:cs="Arial"/>
          <w:bCs/>
        </w:rPr>
      </w:pPr>
    </w:p>
    <w:p w:rsidR="002F5577" w:rsidRPr="003A0B23" w:rsidRDefault="003B2FC5" w:rsidP="00597FA1">
      <w:pPr>
        <w:pStyle w:val="ListParagraph"/>
        <w:numPr>
          <w:ilvl w:val="0"/>
          <w:numId w:val="18"/>
        </w:numPr>
        <w:jc w:val="left"/>
        <w:rPr>
          <w:rFonts w:asciiTheme="majorHAnsi" w:hAnsiTheme="majorHAnsi" w:cs="Arial"/>
          <w:bCs/>
        </w:rPr>
      </w:pPr>
      <w:r w:rsidRPr="003B2FC5">
        <w:rPr>
          <w:rFonts w:asciiTheme="majorHAnsi" w:hAnsiTheme="majorHAnsi" w:cs="Arial"/>
          <w:bCs/>
        </w:rPr>
        <w:t>Moderator: Kate Trollop, Editor, EU Food Policy</w:t>
      </w:r>
    </w:p>
    <w:p w:rsidR="002F5577" w:rsidRPr="003A0B23" w:rsidRDefault="003B2FC5" w:rsidP="00597FA1">
      <w:pPr>
        <w:pStyle w:val="ListParagraph"/>
        <w:numPr>
          <w:ilvl w:val="0"/>
          <w:numId w:val="13"/>
        </w:numPr>
        <w:jc w:val="left"/>
        <w:rPr>
          <w:rFonts w:asciiTheme="majorHAnsi" w:hAnsiTheme="majorHAnsi" w:cs="Arial"/>
          <w:bCs/>
        </w:rPr>
      </w:pPr>
      <w:r w:rsidRPr="003B2FC5">
        <w:rPr>
          <w:rFonts w:asciiTheme="majorHAnsi" w:hAnsiTheme="majorHAnsi" w:cs="Arial"/>
          <w:bCs/>
        </w:rPr>
        <w:t xml:space="preserve">Panellists: </w:t>
      </w:r>
    </w:p>
    <w:p w:rsidR="002F5577" w:rsidRPr="003A0B23" w:rsidRDefault="003B2FC5" w:rsidP="00597FA1">
      <w:pPr>
        <w:pStyle w:val="ListParagraph"/>
        <w:numPr>
          <w:ilvl w:val="1"/>
          <w:numId w:val="13"/>
        </w:numPr>
        <w:jc w:val="left"/>
        <w:rPr>
          <w:rFonts w:asciiTheme="majorHAnsi" w:hAnsiTheme="majorHAnsi" w:cs="Arial"/>
          <w:bCs/>
        </w:rPr>
      </w:pPr>
      <w:r w:rsidRPr="003B2FC5">
        <w:rPr>
          <w:rFonts w:asciiTheme="majorHAnsi" w:hAnsiTheme="majorHAnsi" w:cs="Arial"/>
          <w:bCs/>
        </w:rPr>
        <w:t>Prof Andy Stirling, Sussex University</w:t>
      </w:r>
    </w:p>
    <w:p w:rsidR="002F5577" w:rsidRPr="003A0B23" w:rsidRDefault="003B2FC5" w:rsidP="00597FA1">
      <w:pPr>
        <w:pStyle w:val="ListParagraph"/>
        <w:numPr>
          <w:ilvl w:val="1"/>
          <w:numId w:val="13"/>
        </w:numPr>
        <w:jc w:val="left"/>
        <w:rPr>
          <w:rFonts w:asciiTheme="majorHAnsi" w:hAnsiTheme="majorHAnsi" w:cs="Arial"/>
          <w:bCs/>
        </w:rPr>
      </w:pPr>
      <w:r w:rsidRPr="003B2FC5">
        <w:rPr>
          <w:rFonts w:asciiTheme="majorHAnsi" w:hAnsiTheme="majorHAnsi" w:cs="Arial"/>
          <w:bCs/>
        </w:rPr>
        <w:lastRenderedPageBreak/>
        <w:t>Jean Halloran, Consumers Union and TACD Steering Committee</w:t>
      </w:r>
    </w:p>
    <w:p w:rsidR="001E5B1C" w:rsidRPr="003A0B23" w:rsidRDefault="003B2FC5" w:rsidP="00597FA1">
      <w:pPr>
        <w:pStyle w:val="ListParagraph"/>
        <w:numPr>
          <w:ilvl w:val="1"/>
          <w:numId w:val="13"/>
        </w:numPr>
        <w:jc w:val="left"/>
        <w:rPr>
          <w:rFonts w:asciiTheme="majorHAnsi" w:hAnsiTheme="majorHAnsi" w:cs="Arial"/>
          <w:bCs/>
        </w:rPr>
      </w:pPr>
      <w:r w:rsidRPr="003B2FC5">
        <w:rPr>
          <w:rFonts w:asciiTheme="majorHAnsi" w:hAnsiTheme="majorHAnsi" w:cs="Arial"/>
          <w:bCs/>
        </w:rPr>
        <w:t xml:space="preserve">Prof Lynn </w:t>
      </w:r>
      <w:proofErr w:type="spellStart"/>
      <w:r w:rsidRPr="003B2FC5">
        <w:rPr>
          <w:rFonts w:asciiTheme="majorHAnsi" w:hAnsiTheme="majorHAnsi" w:cs="Arial"/>
          <w:bCs/>
        </w:rPr>
        <w:t>Frewer</w:t>
      </w:r>
      <w:proofErr w:type="spellEnd"/>
      <w:r w:rsidRPr="003B2FC5">
        <w:rPr>
          <w:rFonts w:asciiTheme="majorHAnsi" w:hAnsiTheme="majorHAnsi" w:cs="Arial"/>
          <w:bCs/>
        </w:rPr>
        <w:t>, Newcastle University</w:t>
      </w:r>
    </w:p>
    <w:p w:rsidR="002F5577" w:rsidRPr="003A0B23" w:rsidRDefault="003B2FC5" w:rsidP="00597FA1">
      <w:pPr>
        <w:pStyle w:val="ListParagraph"/>
        <w:numPr>
          <w:ilvl w:val="1"/>
          <w:numId w:val="13"/>
        </w:numPr>
        <w:jc w:val="left"/>
        <w:rPr>
          <w:rFonts w:asciiTheme="majorHAnsi" w:hAnsiTheme="majorHAnsi" w:cs="Arial"/>
          <w:bCs/>
        </w:rPr>
      </w:pPr>
      <w:r w:rsidRPr="003B2FC5">
        <w:rPr>
          <w:rFonts w:asciiTheme="majorHAnsi" w:hAnsiTheme="majorHAnsi" w:cs="Arial"/>
          <w:bCs/>
        </w:rPr>
        <w:t xml:space="preserve">Lorenzo </w:t>
      </w:r>
      <w:proofErr w:type="spellStart"/>
      <w:r w:rsidRPr="003B2FC5">
        <w:rPr>
          <w:rFonts w:asciiTheme="majorHAnsi" w:hAnsiTheme="majorHAnsi" w:cs="Arial"/>
          <w:bCs/>
        </w:rPr>
        <w:t>Terzi</w:t>
      </w:r>
      <w:proofErr w:type="spellEnd"/>
      <w:r w:rsidRPr="003B2FC5">
        <w:rPr>
          <w:rFonts w:asciiTheme="majorHAnsi" w:hAnsiTheme="majorHAnsi" w:cs="Arial"/>
          <w:bCs/>
        </w:rPr>
        <w:t xml:space="preserve">, DG SANTE, European Commission, SPS chapter negotiator </w:t>
      </w:r>
    </w:p>
    <w:p w:rsidR="00EC54CD" w:rsidRPr="00312616" w:rsidRDefault="00EC54CD" w:rsidP="00EC54CD">
      <w:pPr>
        <w:pStyle w:val="ListParagraph"/>
        <w:ind w:left="1080"/>
        <w:jc w:val="left"/>
        <w:rPr>
          <w:rFonts w:asciiTheme="majorHAnsi" w:hAnsiTheme="majorHAnsi" w:cs="Arial"/>
          <w:bCs/>
          <w:sz w:val="18"/>
          <w:szCs w:val="18"/>
        </w:rPr>
      </w:pPr>
    </w:p>
    <w:p w:rsidR="00EC54CD" w:rsidRPr="003A0B23" w:rsidRDefault="003B2FC5" w:rsidP="00EC54CD">
      <w:pPr>
        <w:pStyle w:val="ListParagraph"/>
        <w:ind w:left="1080"/>
        <w:jc w:val="left"/>
        <w:rPr>
          <w:rFonts w:asciiTheme="majorHAnsi" w:hAnsiTheme="majorHAnsi" w:cs="Arial"/>
          <w:bCs/>
          <w:i/>
        </w:rPr>
      </w:pPr>
      <w:r w:rsidRPr="003B2FC5">
        <w:rPr>
          <w:rFonts w:asciiTheme="majorHAnsi" w:hAnsiTheme="majorHAnsi" w:cs="Arial"/>
          <w:bCs/>
          <w:i/>
        </w:rPr>
        <w:t>(Note: in reserve or to be invited for the group discussion:</w:t>
      </w:r>
    </w:p>
    <w:p w:rsidR="00EC54CD" w:rsidRPr="003A0B23" w:rsidRDefault="003B2FC5" w:rsidP="00EC54CD">
      <w:pPr>
        <w:pStyle w:val="ListParagraph"/>
        <w:numPr>
          <w:ilvl w:val="1"/>
          <w:numId w:val="13"/>
        </w:numPr>
        <w:jc w:val="left"/>
        <w:rPr>
          <w:rFonts w:asciiTheme="majorHAnsi" w:hAnsiTheme="majorHAnsi" w:cs="Arial"/>
          <w:bCs/>
          <w:i/>
        </w:rPr>
      </w:pPr>
      <w:r w:rsidRPr="003B2FC5">
        <w:rPr>
          <w:rFonts w:asciiTheme="majorHAnsi" w:hAnsiTheme="majorHAnsi" w:cs="Arial"/>
          <w:bCs/>
          <w:i/>
        </w:rPr>
        <w:t xml:space="preserve">Michael </w:t>
      </w:r>
      <w:proofErr w:type="spellStart"/>
      <w:r w:rsidRPr="003B2FC5">
        <w:rPr>
          <w:rFonts w:asciiTheme="majorHAnsi" w:hAnsiTheme="majorHAnsi" w:cs="Arial"/>
          <w:bCs/>
          <w:i/>
        </w:rPr>
        <w:t>Flueh</w:t>
      </w:r>
      <w:proofErr w:type="spellEnd"/>
      <w:r w:rsidRPr="003B2FC5">
        <w:rPr>
          <w:rFonts w:asciiTheme="majorHAnsi" w:hAnsiTheme="majorHAnsi" w:cs="Arial"/>
          <w:bCs/>
          <w:i/>
        </w:rPr>
        <w:t>, DG SANTE, European Commission (GMOs)</w:t>
      </w:r>
    </w:p>
    <w:p w:rsidR="00F10ED3" w:rsidRPr="003A0B23" w:rsidRDefault="003B2FC5" w:rsidP="00EC54CD">
      <w:pPr>
        <w:pStyle w:val="ListParagraph"/>
        <w:numPr>
          <w:ilvl w:val="1"/>
          <w:numId w:val="13"/>
        </w:numPr>
        <w:jc w:val="left"/>
        <w:rPr>
          <w:rFonts w:asciiTheme="majorHAnsi" w:hAnsiTheme="majorHAnsi" w:cs="Arial"/>
          <w:bCs/>
          <w:i/>
        </w:rPr>
      </w:pPr>
      <w:r w:rsidRPr="003B2FC5">
        <w:rPr>
          <w:rFonts w:asciiTheme="majorHAnsi" w:hAnsiTheme="majorHAnsi" w:cs="Arial"/>
          <w:bCs/>
          <w:i/>
        </w:rPr>
        <w:t xml:space="preserve">Bernard Van </w:t>
      </w:r>
      <w:proofErr w:type="spellStart"/>
      <w:r w:rsidRPr="003B2FC5">
        <w:rPr>
          <w:rFonts w:asciiTheme="majorHAnsi" w:hAnsiTheme="majorHAnsi" w:cs="Arial"/>
          <w:bCs/>
          <w:i/>
        </w:rPr>
        <w:t>Goethem</w:t>
      </w:r>
      <w:proofErr w:type="spellEnd"/>
      <w:r w:rsidRPr="003B2FC5">
        <w:rPr>
          <w:rFonts w:asciiTheme="majorHAnsi" w:hAnsiTheme="majorHAnsi" w:cs="Arial"/>
          <w:bCs/>
          <w:i/>
        </w:rPr>
        <w:t>, DG SANTE, European Commission (veterinary/international affairs)</w:t>
      </w:r>
    </w:p>
    <w:p w:rsidR="00F10ED3" w:rsidRPr="003A0B23" w:rsidRDefault="003B2FC5" w:rsidP="00EC54CD">
      <w:pPr>
        <w:pStyle w:val="ListParagraph"/>
        <w:numPr>
          <w:ilvl w:val="1"/>
          <w:numId w:val="13"/>
        </w:numPr>
        <w:jc w:val="left"/>
        <w:rPr>
          <w:rFonts w:asciiTheme="majorHAnsi" w:hAnsiTheme="majorHAnsi" w:cs="Arial"/>
          <w:bCs/>
          <w:i/>
        </w:rPr>
      </w:pPr>
      <w:r w:rsidRPr="003B2FC5">
        <w:rPr>
          <w:rFonts w:asciiTheme="majorHAnsi" w:hAnsiTheme="majorHAnsi" w:cs="Arial"/>
          <w:bCs/>
          <w:i/>
        </w:rPr>
        <w:t>US-EU delegation)</w:t>
      </w:r>
    </w:p>
    <w:p w:rsidR="00EC54CD" w:rsidRPr="003A0B23" w:rsidRDefault="00EC54CD" w:rsidP="00EC54CD">
      <w:pPr>
        <w:pStyle w:val="ListParagraph"/>
        <w:ind w:left="1800"/>
        <w:jc w:val="left"/>
        <w:rPr>
          <w:rFonts w:asciiTheme="majorHAnsi" w:hAnsiTheme="majorHAnsi" w:cs="Arial"/>
          <w:bCs/>
        </w:rPr>
      </w:pPr>
    </w:p>
    <w:p w:rsidR="00545C78" w:rsidRPr="003A0B23" w:rsidRDefault="003B2FC5" w:rsidP="00597FA1">
      <w:pPr>
        <w:pStyle w:val="ListParagraph"/>
        <w:numPr>
          <w:ilvl w:val="0"/>
          <w:numId w:val="13"/>
        </w:numPr>
        <w:jc w:val="left"/>
        <w:rPr>
          <w:rFonts w:asciiTheme="majorHAnsi" w:hAnsiTheme="majorHAnsi" w:cs="Arial"/>
          <w:bCs/>
        </w:rPr>
      </w:pPr>
      <w:r w:rsidRPr="003B2FC5">
        <w:rPr>
          <w:rFonts w:asciiTheme="majorHAnsi" w:hAnsiTheme="majorHAnsi" w:cs="Arial"/>
          <w:bCs/>
        </w:rPr>
        <w:t>Group discussion</w:t>
      </w:r>
    </w:p>
    <w:p w:rsidR="00CC6913" w:rsidRPr="00312616" w:rsidRDefault="00CC6913" w:rsidP="00CB5694">
      <w:pPr>
        <w:jc w:val="left"/>
        <w:rPr>
          <w:rFonts w:asciiTheme="majorHAnsi" w:hAnsiTheme="majorHAnsi" w:cs="Arial"/>
          <w:b/>
          <w:bCs/>
          <w:sz w:val="18"/>
          <w:szCs w:val="18"/>
        </w:rPr>
      </w:pPr>
    </w:p>
    <w:p w:rsidR="00F50BCF" w:rsidRPr="003A0B23" w:rsidRDefault="003B2FC5" w:rsidP="00F50BCF">
      <w:pPr>
        <w:pStyle w:val="ListParagraph"/>
        <w:numPr>
          <w:ilvl w:val="0"/>
          <w:numId w:val="12"/>
        </w:numPr>
        <w:ind w:left="567" w:hanging="357"/>
        <w:jc w:val="left"/>
        <w:rPr>
          <w:rFonts w:asciiTheme="majorHAnsi" w:hAnsiTheme="majorHAnsi" w:cs="Arial"/>
          <w:bCs/>
          <w:i/>
        </w:rPr>
      </w:pPr>
      <w:r w:rsidRPr="003B2FC5">
        <w:rPr>
          <w:rFonts w:asciiTheme="majorHAnsi" w:hAnsiTheme="majorHAnsi" w:cs="Arial"/>
          <w:b/>
          <w:bCs/>
        </w:rPr>
        <w:t>TTIP and Access to Knowledge</w:t>
      </w:r>
    </w:p>
    <w:p w:rsidR="00350CAC" w:rsidRPr="005D2644" w:rsidRDefault="003B2FC5" w:rsidP="00F50BCF">
      <w:pPr>
        <w:pStyle w:val="ListParagraph"/>
        <w:ind w:left="567"/>
        <w:jc w:val="left"/>
        <w:rPr>
          <w:rFonts w:asciiTheme="majorHAnsi" w:hAnsiTheme="majorHAnsi" w:cs="Arial"/>
          <w:bCs/>
          <w:i/>
        </w:rPr>
      </w:pPr>
      <w:r w:rsidRPr="005D2644">
        <w:rPr>
          <w:rFonts w:asciiTheme="majorHAnsi" w:hAnsiTheme="majorHAnsi" w:cs="Arial"/>
          <w:bCs/>
          <w:i/>
        </w:rPr>
        <w:t>Will look at, and discuss the TTIP provisions on trade secrets, confidential business information, transparency and access to information; and their potential impacts on access to public interest information, such as data regarding safety of medicines, environmental or food safety.</w:t>
      </w:r>
    </w:p>
    <w:p w:rsidR="00350CAC" w:rsidRPr="00312616" w:rsidRDefault="00350CAC" w:rsidP="00597FA1">
      <w:pPr>
        <w:pStyle w:val="ListParagraph"/>
        <w:ind w:left="0"/>
        <w:jc w:val="left"/>
        <w:rPr>
          <w:rFonts w:asciiTheme="majorHAnsi" w:hAnsiTheme="majorHAnsi" w:cs="Arial"/>
          <w:bCs/>
          <w:sz w:val="18"/>
          <w:szCs w:val="18"/>
        </w:rPr>
      </w:pPr>
    </w:p>
    <w:p w:rsidR="00597FA1" w:rsidRPr="003A0B23" w:rsidRDefault="003B2FC5" w:rsidP="00597FA1">
      <w:pPr>
        <w:pStyle w:val="ListParagraph"/>
        <w:numPr>
          <w:ilvl w:val="0"/>
          <w:numId w:val="19"/>
        </w:numPr>
        <w:jc w:val="left"/>
        <w:rPr>
          <w:rFonts w:asciiTheme="majorHAnsi" w:hAnsiTheme="majorHAnsi"/>
        </w:rPr>
      </w:pPr>
      <w:r w:rsidRPr="003B2FC5">
        <w:rPr>
          <w:rFonts w:asciiTheme="majorHAnsi" w:hAnsiTheme="majorHAnsi" w:cs="Arial"/>
          <w:bCs/>
        </w:rPr>
        <w:t xml:space="preserve">Moderator: </w:t>
      </w:r>
      <w:r w:rsidRPr="003B2FC5">
        <w:rPr>
          <w:rFonts w:asciiTheme="majorHAnsi" w:hAnsiTheme="majorHAnsi"/>
        </w:rPr>
        <w:t>TBC</w:t>
      </w:r>
    </w:p>
    <w:p w:rsidR="00ED79B2" w:rsidRPr="003A0B23" w:rsidRDefault="00750CE2" w:rsidP="00597FA1">
      <w:pPr>
        <w:pStyle w:val="ListParagraph"/>
        <w:numPr>
          <w:ilvl w:val="0"/>
          <w:numId w:val="19"/>
        </w:numPr>
        <w:jc w:val="left"/>
        <w:rPr>
          <w:rFonts w:asciiTheme="majorHAnsi" w:hAnsiTheme="majorHAnsi" w:cs="Arial"/>
          <w:bCs/>
          <w:i/>
        </w:rPr>
      </w:pPr>
      <w:r w:rsidRPr="003A0B23">
        <w:rPr>
          <w:rFonts w:asciiTheme="majorHAnsi" w:hAnsiTheme="majorHAnsi" w:cs="Arial"/>
          <w:bCs/>
        </w:rPr>
        <w:t>Panellists</w:t>
      </w:r>
      <w:r w:rsidR="003B2FC5" w:rsidRPr="003B2FC5">
        <w:rPr>
          <w:rFonts w:asciiTheme="majorHAnsi" w:hAnsiTheme="majorHAnsi" w:cs="Arial"/>
          <w:bCs/>
        </w:rPr>
        <w:t>:</w:t>
      </w:r>
    </w:p>
    <w:p w:rsidR="00ED79B2" w:rsidRPr="003A0B23" w:rsidRDefault="003B2FC5" w:rsidP="00597FA1">
      <w:pPr>
        <w:pStyle w:val="ListParagraph"/>
        <w:numPr>
          <w:ilvl w:val="0"/>
          <w:numId w:val="11"/>
        </w:numPr>
        <w:jc w:val="left"/>
        <w:rPr>
          <w:rFonts w:asciiTheme="majorHAnsi" w:hAnsiTheme="majorHAnsi" w:cs="Arial"/>
          <w:bCs/>
        </w:rPr>
      </w:pPr>
      <w:r w:rsidRPr="003B2FC5">
        <w:rPr>
          <w:rFonts w:asciiTheme="majorHAnsi" w:hAnsiTheme="majorHAnsi" w:cs="Arial"/>
          <w:bCs/>
        </w:rPr>
        <w:t xml:space="preserve">Julia </w:t>
      </w:r>
      <w:proofErr w:type="spellStart"/>
      <w:r w:rsidRPr="003B2FC5">
        <w:rPr>
          <w:rFonts w:asciiTheme="majorHAnsi" w:hAnsiTheme="majorHAnsi" w:cs="Arial"/>
          <w:bCs/>
        </w:rPr>
        <w:t>Reda</w:t>
      </w:r>
      <w:proofErr w:type="spellEnd"/>
      <w:r w:rsidRPr="003B2FC5">
        <w:rPr>
          <w:rFonts w:asciiTheme="majorHAnsi" w:hAnsiTheme="majorHAnsi" w:cs="Arial"/>
          <w:bCs/>
        </w:rPr>
        <w:t>, MEP</w:t>
      </w:r>
    </w:p>
    <w:p w:rsidR="00597FA1" w:rsidRPr="003A0B23" w:rsidRDefault="003B2FC5" w:rsidP="00597FA1">
      <w:pPr>
        <w:pStyle w:val="ListParagraph"/>
        <w:numPr>
          <w:ilvl w:val="0"/>
          <w:numId w:val="11"/>
        </w:numPr>
        <w:jc w:val="left"/>
        <w:rPr>
          <w:rFonts w:asciiTheme="majorHAnsi" w:hAnsiTheme="majorHAnsi" w:cs="Arial"/>
          <w:bCs/>
        </w:rPr>
      </w:pPr>
      <w:r w:rsidRPr="003B2FC5">
        <w:rPr>
          <w:rFonts w:asciiTheme="majorHAnsi" w:hAnsiTheme="majorHAnsi" w:cs="Arial"/>
          <w:bCs/>
        </w:rPr>
        <w:t xml:space="preserve">Helen Wallace, </w:t>
      </w:r>
      <w:proofErr w:type="spellStart"/>
      <w:r w:rsidRPr="003B2FC5">
        <w:rPr>
          <w:rFonts w:asciiTheme="majorHAnsi" w:hAnsiTheme="majorHAnsi" w:cs="Arial"/>
          <w:bCs/>
        </w:rPr>
        <w:t>Genewatch</w:t>
      </w:r>
      <w:proofErr w:type="spellEnd"/>
      <w:r w:rsidRPr="003B2FC5">
        <w:rPr>
          <w:rFonts w:asciiTheme="majorHAnsi" w:hAnsiTheme="majorHAnsi" w:cs="Arial"/>
          <w:bCs/>
        </w:rPr>
        <w:t xml:space="preserve"> UK and TACD member</w:t>
      </w:r>
    </w:p>
    <w:p w:rsidR="00597FA1" w:rsidRPr="003A0B23" w:rsidRDefault="003B2FC5" w:rsidP="00597FA1">
      <w:pPr>
        <w:pStyle w:val="ListParagraph"/>
        <w:numPr>
          <w:ilvl w:val="0"/>
          <w:numId w:val="11"/>
        </w:numPr>
        <w:jc w:val="left"/>
        <w:rPr>
          <w:rFonts w:asciiTheme="majorHAnsi" w:hAnsiTheme="majorHAnsi" w:cs="Arial"/>
          <w:bCs/>
        </w:rPr>
      </w:pPr>
      <w:r w:rsidRPr="003B2FC5">
        <w:rPr>
          <w:rFonts w:asciiTheme="majorHAnsi" w:hAnsiTheme="majorHAnsi" w:cs="Arial"/>
          <w:bCs/>
        </w:rPr>
        <w:t>DG Trade responsible for trade secrets file (TBC)</w:t>
      </w:r>
    </w:p>
    <w:p w:rsidR="00597FA1" w:rsidRPr="003A0B23" w:rsidRDefault="003B2FC5" w:rsidP="00597FA1">
      <w:pPr>
        <w:pStyle w:val="ListParagraph"/>
        <w:numPr>
          <w:ilvl w:val="0"/>
          <w:numId w:val="11"/>
        </w:numPr>
        <w:jc w:val="left"/>
        <w:rPr>
          <w:rFonts w:asciiTheme="majorHAnsi" w:hAnsiTheme="majorHAnsi" w:cs="Arial"/>
          <w:bCs/>
        </w:rPr>
      </w:pPr>
      <w:r w:rsidRPr="003B2FC5">
        <w:rPr>
          <w:rFonts w:asciiTheme="majorHAnsi" w:hAnsiTheme="majorHAnsi" w:cs="Arial"/>
          <w:bCs/>
        </w:rPr>
        <w:t>James Love, Knowledge Ecology International and US Chair of TACD Intellectual Property Policy Committee</w:t>
      </w:r>
    </w:p>
    <w:p w:rsidR="00EC54CD" w:rsidRPr="00312616" w:rsidRDefault="00EC54CD" w:rsidP="00EC54CD">
      <w:pPr>
        <w:ind w:left="1440"/>
        <w:jc w:val="left"/>
        <w:rPr>
          <w:rFonts w:asciiTheme="majorHAnsi" w:hAnsiTheme="majorHAnsi" w:cs="Arial"/>
          <w:bCs/>
          <w:sz w:val="18"/>
          <w:szCs w:val="18"/>
        </w:rPr>
      </w:pPr>
    </w:p>
    <w:p w:rsidR="003B2FC5" w:rsidRDefault="003B2FC5" w:rsidP="003B2FC5">
      <w:pPr>
        <w:ind w:left="1440"/>
        <w:jc w:val="left"/>
        <w:rPr>
          <w:rFonts w:asciiTheme="majorHAnsi" w:hAnsiTheme="majorHAnsi" w:cs="Arial"/>
          <w:bCs/>
          <w:i/>
        </w:rPr>
      </w:pPr>
      <w:r w:rsidRPr="003B2FC5">
        <w:rPr>
          <w:rFonts w:asciiTheme="majorHAnsi" w:hAnsiTheme="majorHAnsi" w:cs="Arial"/>
          <w:bCs/>
          <w:i/>
        </w:rPr>
        <w:t>(Note: in reserve or to be invited for the group discussion:</w:t>
      </w:r>
    </w:p>
    <w:p w:rsidR="00EC54CD" w:rsidRPr="003A0B23" w:rsidRDefault="003B2FC5" w:rsidP="00EC54CD">
      <w:pPr>
        <w:pStyle w:val="ListParagraph"/>
        <w:numPr>
          <w:ilvl w:val="0"/>
          <w:numId w:val="11"/>
        </w:numPr>
        <w:jc w:val="left"/>
        <w:rPr>
          <w:rFonts w:asciiTheme="majorHAnsi" w:hAnsiTheme="majorHAnsi" w:cs="Arial"/>
          <w:bCs/>
          <w:i/>
        </w:rPr>
      </w:pPr>
      <w:r w:rsidRPr="003B2FC5">
        <w:rPr>
          <w:rFonts w:asciiTheme="majorHAnsi" w:hAnsiTheme="majorHAnsi" w:cs="Arial"/>
          <w:bCs/>
          <w:i/>
        </w:rPr>
        <w:t xml:space="preserve">Anne </w:t>
      </w:r>
      <w:proofErr w:type="spellStart"/>
      <w:r w:rsidRPr="003B2FC5">
        <w:rPr>
          <w:rFonts w:asciiTheme="majorHAnsi" w:hAnsiTheme="majorHAnsi" w:cs="Arial"/>
          <w:bCs/>
          <w:i/>
        </w:rPr>
        <w:t>Friel</w:t>
      </w:r>
      <w:proofErr w:type="spellEnd"/>
      <w:r w:rsidRPr="003B2FC5">
        <w:rPr>
          <w:rFonts w:asciiTheme="majorHAnsi" w:hAnsiTheme="majorHAnsi" w:cs="Arial"/>
          <w:bCs/>
          <w:i/>
        </w:rPr>
        <w:t>, Client Earth</w:t>
      </w:r>
    </w:p>
    <w:p w:rsidR="00EC54CD" w:rsidRPr="003A0B23" w:rsidRDefault="003B2FC5" w:rsidP="00EC54CD">
      <w:pPr>
        <w:pStyle w:val="ListParagraph"/>
        <w:numPr>
          <w:ilvl w:val="0"/>
          <w:numId w:val="11"/>
        </w:numPr>
        <w:jc w:val="left"/>
        <w:rPr>
          <w:rFonts w:asciiTheme="majorHAnsi" w:hAnsiTheme="majorHAnsi" w:cs="Arial"/>
          <w:bCs/>
          <w:i/>
        </w:rPr>
      </w:pPr>
      <w:r w:rsidRPr="003B2FC5">
        <w:rPr>
          <w:rFonts w:asciiTheme="majorHAnsi" w:hAnsiTheme="majorHAnsi" w:cs="Arial"/>
          <w:bCs/>
          <w:i/>
        </w:rPr>
        <w:t>Jeremy Malcolm, Electronic Frontier Foundation and TACD member</w:t>
      </w:r>
    </w:p>
    <w:p w:rsidR="00EC54CD" w:rsidRPr="003A0B23" w:rsidRDefault="003B2FC5" w:rsidP="00EC54CD">
      <w:pPr>
        <w:pStyle w:val="ListParagraph"/>
        <w:numPr>
          <w:ilvl w:val="0"/>
          <w:numId w:val="11"/>
        </w:numPr>
        <w:jc w:val="left"/>
        <w:rPr>
          <w:rFonts w:asciiTheme="majorHAnsi" w:hAnsiTheme="majorHAnsi" w:cs="Arial"/>
          <w:bCs/>
          <w:i/>
        </w:rPr>
      </w:pPr>
      <w:r w:rsidRPr="003B2FC5">
        <w:rPr>
          <w:rFonts w:asciiTheme="majorHAnsi" w:hAnsiTheme="majorHAnsi" w:cs="Arial"/>
          <w:bCs/>
          <w:i/>
        </w:rPr>
        <w:t>Luxembourg perm rep (for the Council – check who?)</w:t>
      </w:r>
    </w:p>
    <w:p w:rsidR="00EC54CD" w:rsidRPr="003A0B23" w:rsidRDefault="003B2FC5" w:rsidP="00EC54CD">
      <w:pPr>
        <w:pStyle w:val="ListParagraph"/>
        <w:numPr>
          <w:ilvl w:val="0"/>
          <w:numId w:val="11"/>
        </w:numPr>
        <w:jc w:val="left"/>
        <w:rPr>
          <w:rFonts w:asciiTheme="majorHAnsi" w:hAnsiTheme="majorHAnsi" w:cs="Arial"/>
          <w:bCs/>
          <w:i/>
        </w:rPr>
      </w:pPr>
      <w:proofErr w:type="spellStart"/>
      <w:r w:rsidRPr="003B2FC5">
        <w:rPr>
          <w:rFonts w:asciiTheme="majorHAnsi" w:hAnsiTheme="majorHAnsi" w:cs="Arial"/>
          <w:bCs/>
          <w:i/>
        </w:rPr>
        <w:t>Burcu</w:t>
      </w:r>
      <w:proofErr w:type="spellEnd"/>
      <w:r w:rsidRPr="003B2FC5">
        <w:rPr>
          <w:rFonts w:asciiTheme="majorHAnsi" w:hAnsiTheme="majorHAnsi" w:cs="Arial"/>
          <w:bCs/>
          <w:i/>
        </w:rPr>
        <w:t xml:space="preserve"> </w:t>
      </w:r>
      <w:proofErr w:type="spellStart"/>
      <w:r w:rsidRPr="003B2FC5">
        <w:rPr>
          <w:rFonts w:asciiTheme="majorHAnsi" w:hAnsiTheme="majorHAnsi" w:cs="Arial"/>
          <w:bCs/>
          <w:i/>
        </w:rPr>
        <w:t>Kilic</w:t>
      </w:r>
      <w:proofErr w:type="spellEnd"/>
      <w:r w:rsidRPr="003B2FC5">
        <w:rPr>
          <w:rFonts w:asciiTheme="majorHAnsi" w:hAnsiTheme="majorHAnsi" w:cs="Arial"/>
          <w:bCs/>
          <w:i/>
        </w:rPr>
        <w:t xml:space="preserve"> or Peter Maybarduk, Public Citizen and TACD members</w:t>
      </w:r>
    </w:p>
    <w:p w:rsidR="00EC54CD" w:rsidRPr="003A0B23" w:rsidRDefault="00EC54CD" w:rsidP="00EC54CD">
      <w:pPr>
        <w:pStyle w:val="ListParagraph"/>
        <w:numPr>
          <w:ilvl w:val="0"/>
          <w:numId w:val="11"/>
        </w:numPr>
        <w:jc w:val="left"/>
        <w:rPr>
          <w:rFonts w:asciiTheme="majorHAnsi" w:hAnsiTheme="majorHAnsi" w:cs="Arial"/>
          <w:bCs/>
          <w:i/>
        </w:rPr>
      </w:pPr>
      <w:r w:rsidRPr="003A0B23">
        <w:rPr>
          <w:rFonts w:asciiTheme="majorHAnsi" w:hAnsiTheme="majorHAnsi" w:cs="Arial"/>
          <w:bCs/>
          <w:i/>
        </w:rPr>
        <w:t>Martin McKee, London School of Hygiene and Tropical Medicine</w:t>
      </w:r>
      <w:r w:rsidR="003E4C75" w:rsidRPr="003A0B23">
        <w:rPr>
          <w:rFonts w:asciiTheme="majorHAnsi" w:hAnsiTheme="majorHAnsi" w:cs="Arial"/>
          <w:bCs/>
          <w:i/>
        </w:rPr>
        <w:t>)</w:t>
      </w:r>
    </w:p>
    <w:p w:rsidR="00EC54CD" w:rsidRPr="003A0B23" w:rsidRDefault="00EC54CD" w:rsidP="00EC54CD">
      <w:pPr>
        <w:jc w:val="left"/>
        <w:rPr>
          <w:rFonts w:asciiTheme="majorHAnsi" w:hAnsiTheme="majorHAnsi" w:cs="Arial"/>
          <w:bCs/>
        </w:rPr>
      </w:pPr>
    </w:p>
    <w:p w:rsidR="00CC6913" w:rsidRPr="003A0B23" w:rsidRDefault="003B2FC5" w:rsidP="00597FA1">
      <w:pPr>
        <w:pStyle w:val="ListParagraph"/>
        <w:numPr>
          <w:ilvl w:val="0"/>
          <w:numId w:val="10"/>
        </w:numPr>
        <w:jc w:val="left"/>
        <w:rPr>
          <w:rFonts w:asciiTheme="majorHAnsi" w:hAnsiTheme="majorHAnsi" w:cs="Arial"/>
          <w:bCs/>
        </w:rPr>
      </w:pPr>
      <w:r w:rsidRPr="003B2FC5">
        <w:rPr>
          <w:rFonts w:asciiTheme="majorHAnsi" w:hAnsiTheme="majorHAnsi" w:cs="Arial"/>
          <w:bCs/>
        </w:rPr>
        <w:t>Group discussion</w:t>
      </w:r>
    </w:p>
    <w:p w:rsidR="00ED79B2" w:rsidRPr="00312616" w:rsidRDefault="00ED79B2" w:rsidP="00597FA1">
      <w:pPr>
        <w:pStyle w:val="ListParagraph"/>
        <w:ind w:left="0"/>
        <w:jc w:val="left"/>
        <w:rPr>
          <w:rFonts w:asciiTheme="majorHAnsi" w:hAnsiTheme="majorHAnsi" w:cs="Arial"/>
          <w:bCs/>
          <w:sz w:val="18"/>
          <w:szCs w:val="18"/>
        </w:rPr>
      </w:pPr>
    </w:p>
    <w:p w:rsidR="00CC6913" w:rsidRPr="003A0B23" w:rsidRDefault="003B2FC5" w:rsidP="00641279">
      <w:pPr>
        <w:pBdr>
          <w:bottom w:val="single" w:sz="4" w:space="1" w:color="auto"/>
        </w:pBdr>
        <w:jc w:val="left"/>
        <w:rPr>
          <w:rFonts w:asciiTheme="majorHAnsi" w:hAnsiTheme="majorHAnsi" w:cs="Arial"/>
          <w:b/>
          <w:bCs/>
        </w:rPr>
      </w:pPr>
      <w:r w:rsidRPr="003B2FC5">
        <w:rPr>
          <w:rFonts w:asciiTheme="majorHAnsi" w:hAnsiTheme="majorHAnsi" w:cs="Arial"/>
          <w:b/>
          <w:bCs/>
        </w:rPr>
        <w:t>16.00</w:t>
      </w:r>
      <w:r w:rsidRPr="003B2FC5">
        <w:rPr>
          <w:rFonts w:asciiTheme="majorHAnsi" w:hAnsiTheme="majorHAnsi" w:cs="Arial"/>
          <w:b/>
          <w:bCs/>
        </w:rPr>
        <w:tab/>
        <w:t>Coffee break</w:t>
      </w:r>
    </w:p>
    <w:p w:rsidR="00597FA1" w:rsidRPr="00312616" w:rsidRDefault="00597FA1" w:rsidP="00641279">
      <w:pPr>
        <w:jc w:val="left"/>
        <w:rPr>
          <w:rFonts w:asciiTheme="majorHAnsi" w:hAnsiTheme="majorHAnsi"/>
          <w:b/>
          <w:sz w:val="18"/>
          <w:szCs w:val="18"/>
        </w:rPr>
      </w:pPr>
    </w:p>
    <w:p w:rsidR="00CC6913" w:rsidRPr="003A0B23" w:rsidRDefault="003B2FC5" w:rsidP="00641279">
      <w:pPr>
        <w:pBdr>
          <w:bottom w:val="single" w:sz="4" w:space="1" w:color="auto"/>
        </w:pBdr>
        <w:jc w:val="left"/>
        <w:rPr>
          <w:rFonts w:asciiTheme="majorHAnsi" w:hAnsiTheme="majorHAnsi" w:cs="Arial"/>
          <w:b/>
          <w:bCs/>
        </w:rPr>
      </w:pPr>
      <w:r w:rsidRPr="003B2FC5">
        <w:rPr>
          <w:rFonts w:asciiTheme="majorHAnsi" w:hAnsiTheme="majorHAnsi" w:cs="Arial"/>
          <w:b/>
          <w:bCs/>
        </w:rPr>
        <w:t>16.15</w:t>
      </w:r>
      <w:r w:rsidRPr="003B2FC5">
        <w:rPr>
          <w:rFonts w:asciiTheme="majorHAnsi" w:hAnsiTheme="majorHAnsi" w:cs="Arial"/>
          <w:b/>
          <w:bCs/>
        </w:rPr>
        <w:tab/>
        <w:t>Plenary: Precautionary principle in TTIP</w:t>
      </w:r>
    </w:p>
    <w:p w:rsidR="00CC6913" w:rsidRPr="00312616" w:rsidRDefault="00CC6913" w:rsidP="00CB5694">
      <w:pPr>
        <w:ind w:left="2160" w:hanging="2160"/>
        <w:jc w:val="left"/>
        <w:rPr>
          <w:rFonts w:asciiTheme="majorHAnsi" w:hAnsiTheme="majorHAnsi" w:cs="Arial"/>
          <w:b/>
          <w:bCs/>
          <w:sz w:val="18"/>
          <w:szCs w:val="18"/>
        </w:rPr>
      </w:pPr>
    </w:p>
    <w:p w:rsidR="00B33144" w:rsidRPr="003A0B23" w:rsidRDefault="003B2FC5" w:rsidP="00B33144">
      <w:pPr>
        <w:jc w:val="left"/>
        <w:rPr>
          <w:rFonts w:asciiTheme="majorHAnsi" w:hAnsiTheme="majorHAnsi"/>
          <w:i/>
          <w:color w:val="333333"/>
        </w:rPr>
      </w:pPr>
      <w:r w:rsidRPr="003B2FC5">
        <w:rPr>
          <w:rFonts w:asciiTheme="majorHAnsi" w:hAnsiTheme="majorHAnsi"/>
          <w:i/>
          <w:color w:val="333333"/>
        </w:rPr>
        <w:t>Following the break-out session, this plenary will look more specifically at the implications of the precautionary principle for the TTIP negotiations in the priority areas of TACD’s work.</w:t>
      </w:r>
    </w:p>
    <w:p w:rsidR="00545C78" w:rsidRPr="003A0B23" w:rsidRDefault="00545C78" w:rsidP="00CD0489">
      <w:pPr>
        <w:jc w:val="left"/>
        <w:rPr>
          <w:rFonts w:asciiTheme="majorHAnsi" w:hAnsiTheme="majorHAnsi" w:cs="Arial"/>
          <w:b/>
          <w:bCs/>
        </w:rPr>
      </w:pPr>
    </w:p>
    <w:p w:rsidR="00545C78" w:rsidRPr="003A0B23" w:rsidRDefault="003B2FC5" w:rsidP="00597FA1">
      <w:pPr>
        <w:pStyle w:val="ListParagraph"/>
        <w:numPr>
          <w:ilvl w:val="0"/>
          <w:numId w:val="14"/>
        </w:numPr>
        <w:jc w:val="left"/>
        <w:rPr>
          <w:rFonts w:asciiTheme="majorHAnsi" w:hAnsiTheme="majorHAnsi"/>
          <w:color w:val="333333"/>
        </w:rPr>
      </w:pPr>
      <w:r w:rsidRPr="003B2FC5">
        <w:rPr>
          <w:rFonts w:asciiTheme="majorHAnsi" w:hAnsiTheme="majorHAnsi"/>
          <w:color w:val="333333"/>
        </w:rPr>
        <w:t>Moderator: Jacki Davis</w:t>
      </w:r>
    </w:p>
    <w:p w:rsidR="00545C78" w:rsidRPr="003A0B23" w:rsidRDefault="003B2FC5" w:rsidP="00597FA1">
      <w:pPr>
        <w:pStyle w:val="ListParagraph"/>
        <w:numPr>
          <w:ilvl w:val="0"/>
          <w:numId w:val="14"/>
        </w:numPr>
        <w:jc w:val="left"/>
        <w:rPr>
          <w:rFonts w:asciiTheme="majorHAnsi" w:hAnsiTheme="majorHAnsi"/>
          <w:color w:val="333333"/>
        </w:rPr>
      </w:pPr>
      <w:r w:rsidRPr="003B2FC5">
        <w:rPr>
          <w:rFonts w:asciiTheme="majorHAnsi" w:hAnsiTheme="majorHAnsi"/>
          <w:color w:val="333333"/>
        </w:rPr>
        <w:t>Introductory remarks from:</w:t>
      </w:r>
    </w:p>
    <w:p w:rsidR="00CC6913" w:rsidRPr="003A0B23" w:rsidRDefault="003B2FC5" w:rsidP="00597FA1">
      <w:pPr>
        <w:pStyle w:val="ListParagraph"/>
        <w:numPr>
          <w:ilvl w:val="0"/>
          <w:numId w:val="2"/>
        </w:numPr>
        <w:jc w:val="left"/>
        <w:rPr>
          <w:rFonts w:asciiTheme="majorHAnsi" w:hAnsiTheme="majorHAnsi" w:cs="Arial"/>
          <w:bCs/>
        </w:rPr>
      </w:pPr>
      <w:r w:rsidRPr="003B2FC5">
        <w:rPr>
          <w:rFonts w:asciiTheme="majorHAnsi" w:hAnsiTheme="majorHAnsi" w:cs="Arial"/>
          <w:bCs/>
        </w:rPr>
        <w:t xml:space="preserve">Dan </w:t>
      </w:r>
      <w:proofErr w:type="spellStart"/>
      <w:r w:rsidRPr="003B2FC5">
        <w:rPr>
          <w:rFonts w:asciiTheme="majorHAnsi" w:hAnsiTheme="majorHAnsi" w:cs="Arial"/>
          <w:bCs/>
        </w:rPr>
        <w:t>Mullaney</w:t>
      </w:r>
      <w:proofErr w:type="spellEnd"/>
      <w:r w:rsidRPr="003B2FC5">
        <w:rPr>
          <w:rFonts w:asciiTheme="majorHAnsi" w:hAnsiTheme="majorHAnsi" w:cs="Arial"/>
          <w:bCs/>
        </w:rPr>
        <w:t>, US Chief TTIP Negotiator, Office of the US Trade Representative</w:t>
      </w:r>
    </w:p>
    <w:p w:rsidR="00CC6913" w:rsidRPr="003A0B23" w:rsidRDefault="003B2FC5" w:rsidP="00597FA1">
      <w:pPr>
        <w:pStyle w:val="ListParagraph"/>
        <w:numPr>
          <w:ilvl w:val="0"/>
          <w:numId w:val="2"/>
        </w:numPr>
        <w:jc w:val="left"/>
        <w:rPr>
          <w:rFonts w:asciiTheme="majorHAnsi" w:hAnsiTheme="majorHAnsi" w:cs="Arial"/>
          <w:bCs/>
        </w:rPr>
      </w:pPr>
      <w:r w:rsidRPr="003B2FC5">
        <w:rPr>
          <w:rFonts w:asciiTheme="majorHAnsi" w:hAnsiTheme="majorHAnsi" w:cs="Arial"/>
          <w:bCs/>
        </w:rPr>
        <w:t xml:space="preserve">Ignacio Garcia </w:t>
      </w:r>
      <w:proofErr w:type="spellStart"/>
      <w:r w:rsidRPr="003B2FC5">
        <w:rPr>
          <w:rFonts w:asciiTheme="majorHAnsi" w:hAnsiTheme="majorHAnsi" w:cs="Arial"/>
          <w:bCs/>
        </w:rPr>
        <w:t>Bercero</w:t>
      </w:r>
      <w:proofErr w:type="spellEnd"/>
      <w:r w:rsidRPr="003B2FC5">
        <w:rPr>
          <w:rFonts w:asciiTheme="majorHAnsi" w:hAnsiTheme="majorHAnsi" w:cs="Arial"/>
          <w:bCs/>
        </w:rPr>
        <w:t>, EU Chief TTIP Negotiator, DG Trade, European Commission</w:t>
      </w:r>
    </w:p>
    <w:p w:rsidR="00CC6913" w:rsidRPr="003A0B23" w:rsidRDefault="003B2FC5" w:rsidP="00597FA1">
      <w:pPr>
        <w:numPr>
          <w:ilvl w:val="0"/>
          <w:numId w:val="9"/>
        </w:numPr>
        <w:jc w:val="left"/>
        <w:rPr>
          <w:rFonts w:asciiTheme="majorHAnsi" w:hAnsiTheme="majorHAnsi" w:cs="Arial"/>
          <w:bCs/>
        </w:rPr>
      </w:pPr>
      <w:r w:rsidRPr="003B2FC5">
        <w:rPr>
          <w:rFonts w:asciiTheme="majorHAnsi" w:hAnsiTheme="majorHAnsi" w:cs="Arial"/>
          <w:bCs/>
        </w:rPr>
        <w:t>Followed by panel discussion between TTIP negotiators and TACD policy committee chairs (Chairs to decide who will represent the group; needs US-EU balance)</w:t>
      </w:r>
    </w:p>
    <w:p w:rsidR="00545C78" w:rsidRPr="003A0B23" w:rsidRDefault="003B2FC5" w:rsidP="00597FA1">
      <w:pPr>
        <w:numPr>
          <w:ilvl w:val="0"/>
          <w:numId w:val="9"/>
        </w:numPr>
        <w:jc w:val="left"/>
        <w:rPr>
          <w:rFonts w:asciiTheme="majorHAnsi" w:hAnsiTheme="majorHAnsi" w:cs="Arial"/>
          <w:bCs/>
        </w:rPr>
      </w:pPr>
      <w:r w:rsidRPr="003B2FC5">
        <w:rPr>
          <w:rFonts w:asciiTheme="majorHAnsi" w:hAnsiTheme="majorHAnsi" w:cs="Arial"/>
          <w:bCs/>
        </w:rPr>
        <w:t>Discussion with the audience</w:t>
      </w:r>
    </w:p>
    <w:p w:rsidR="003B2FC5" w:rsidRPr="00312616" w:rsidRDefault="003B2FC5" w:rsidP="003B2FC5">
      <w:pPr>
        <w:jc w:val="left"/>
        <w:rPr>
          <w:rFonts w:asciiTheme="majorHAnsi" w:hAnsiTheme="majorHAnsi"/>
          <w:sz w:val="18"/>
          <w:szCs w:val="18"/>
        </w:rPr>
      </w:pPr>
    </w:p>
    <w:p w:rsidR="00CC6913" w:rsidRPr="003A0B23" w:rsidRDefault="00DD199D" w:rsidP="00F872A4">
      <w:pPr>
        <w:pBdr>
          <w:bottom w:val="single" w:sz="4" w:space="1" w:color="auto"/>
        </w:pBdr>
        <w:jc w:val="left"/>
        <w:rPr>
          <w:rFonts w:asciiTheme="majorHAnsi" w:hAnsiTheme="majorHAnsi" w:cs="Arial"/>
          <w:b/>
          <w:bCs/>
        </w:rPr>
      </w:pPr>
      <w:r w:rsidRPr="003A0B23">
        <w:rPr>
          <w:rFonts w:asciiTheme="majorHAnsi" w:hAnsiTheme="majorHAnsi" w:cs="Arial"/>
          <w:b/>
          <w:bCs/>
        </w:rPr>
        <w:t>17.30</w:t>
      </w:r>
      <w:r w:rsidR="00A73008" w:rsidRPr="003A0B23">
        <w:rPr>
          <w:rFonts w:asciiTheme="majorHAnsi" w:hAnsiTheme="majorHAnsi" w:cs="Arial"/>
          <w:b/>
          <w:bCs/>
        </w:rPr>
        <w:tab/>
        <w:t>Concluding remarks</w:t>
      </w:r>
      <w:r w:rsidR="003B2FC5" w:rsidRPr="003B2FC5">
        <w:rPr>
          <w:rFonts w:asciiTheme="majorHAnsi" w:hAnsiTheme="majorHAnsi" w:cs="Arial"/>
          <w:b/>
          <w:bCs/>
        </w:rPr>
        <w:t xml:space="preserve"> for the day</w:t>
      </w:r>
    </w:p>
    <w:p w:rsidR="00CC6913" w:rsidRPr="00312616" w:rsidRDefault="00CC6913" w:rsidP="00CB5694">
      <w:pPr>
        <w:jc w:val="left"/>
        <w:rPr>
          <w:rFonts w:asciiTheme="majorHAnsi" w:hAnsiTheme="majorHAnsi" w:cs="Arial"/>
          <w:bCs/>
          <w:sz w:val="18"/>
          <w:szCs w:val="18"/>
        </w:rPr>
      </w:pPr>
    </w:p>
    <w:p w:rsidR="00F96F5C" w:rsidRDefault="003B2FC5">
      <w:pPr>
        <w:pStyle w:val="ListParagraph"/>
        <w:numPr>
          <w:ilvl w:val="0"/>
          <w:numId w:val="22"/>
        </w:numPr>
        <w:jc w:val="left"/>
        <w:rPr>
          <w:rFonts w:asciiTheme="majorHAnsi" w:hAnsiTheme="majorHAnsi" w:cs="Arial"/>
          <w:bCs/>
        </w:rPr>
      </w:pPr>
      <w:r w:rsidRPr="003B2FC5">
        <w:rPr>
          <w:rFonts w:asciiTheme="majorHAnsi" w:hAnsiTheme="majorHAnsi" w:cs="Arial"/>
          <w:bCs/>
        </w:rPr>
        <w:t xml:space="preserve">Ed Mierzwinski, US PIRG and US Chair of TACD </w:t>
      </w:r>
    </w:p>
    <w:p w:rsidR="00641279" w:rsidRPr="00312616" w:rsidRDefault="00641279" w:rsidP="00641279">
      <w:pPr>
        <w:pStyle w:val="ListParagraph"/>
        <w:ind w:left="0"/>
        <w:jc w:val="left"/>
        <w:rPr>
          <w:rFonts w:asciiTheme="majorHAnsi" w:hAnsiTheme="majorHAnsi" w:cs="Arial"/>
          <w:bCs/>
          <w:sz w:val="18"/>
          <w:szCs w:val="18"/>
        </w:rPr>
      </w:pPr>
    </w:p>
    <w:p w:rsidR="00597FA1" w:rsidRPr="003A0B23" w:rsidRDefault="003B2FC5" w:rsidP="00597FA1">
      <w:pPr>
        <w:pBdr>
          <w:bottom w:val="single" w:sz="4" w:space="1" w:color="auto"/>
        </w:pBdr>
        <w:jc w:val="left"/>
        <w:rPr>
          <w:rFonts w:asciiTheme="majorHAnsi" w:hAnsiTheme="majorHAnsi" w:cs="Arial"/>
          <w:b/>
          <w:bCs/>
        </w:rPr>
      </w:pPr>
      <w:r w:rsidRPr="003B2FC5">
        <w:rPr>
          <w:rFonts w:asciiTheme="majorHAnsi" w:hAnsiTheme="majorHAnsi" w:cs="Arial"/>
          <w:b/>
          <w:bCs/>
        </w:rPr>
        <w:t>17.45</w:t>
      </w:r>
      <w:r w:rsidRPr="003B2FC5">
        <w:rPr>
          <w:rFonts w:asciiTheme="majorHAnsi" w:hAnsiTheme="majorHAnsi" w:cs="Arial"/>
          <w:b/>
          <w:bCs/>
        </w:rPr>
        <w:tab/>
        <w:t>Drinks reception and networking</w:t>
      </w:r>
    </w:p>
    <w:sectPr w:rsidR="00597FA1" w:rsidRPr="003A0B23" w:rsidSect="0079251F">
      <w:headerReference w:type="even" r:id="rId10"/>
      <w:headerReference w:type="default" r:id="rId11"/>
      <w:footerReference w:type="default" r:id="rId12"/>
      <w:headerReference w:type="first" r:id="rId13"/>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F4F" w:rsidRDefault="00181F4F" w:rsidP="003F3330">
      <w:r>
        <w:separator/>
      </w:r>
    </w:p>
  </w:endnote>
  <w:endnote w:type="continuationSeparator" w:id="0">
    <w:p w:rsidR="00181F4F" w:rsidRDefault="00181F4F" w:rsidP="003F3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1F8" w:rsidRDefault="001B61F8">
    <w:pPr>
      <w:pStyle w:val="Footer"/>
    </w:pPr>
    <w:r>
      <w:rPr>
        <w:noProof/>
      </w:rPr>
      <w:drawing>
        <wp:anchor distT="0" distB="0" distL="114300" distR="114300" simplePos="0" relativeHeight="251656704" behindDoc="0" locked="0" layoutInCell="1" allowOverlap="1">
          <wp:simplePos x="0" y="0"/>
          <wp:positionH relativeFrom="column">
            <wp:posOffset>5304790</wp:posOffset>
          </wp:positionH>
          <wp:positionV relativeFrom="paragraph">
            <wp:posOffset>-294640</wp:posOffset>
          </wp:positionV>
          <wp:extent cx="1242695" cy="849630"/>
          <wp:effectExtent l="0" t="0" r="0" b="762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2695" cy="849630"/>
                  </a:xfrm>
                  <a:prstGeom prst="rect">
                    <a:avLst/>
                  </a:prstGeom>
                  <a:noFill/>
                </pic:spPr>
              </pic:pic>
            </a:graphicData>
          </a:graphic>
        </wp:anchor>
      </w:drawing>
    </w:r>
    <w:r w:rsidR="00F96F5C">
      <w:rPr>
        <w:noProof/>
      </w:rPr>
      <w:pict>
        <v:shapetype id="_x0000_t202" coordsize="21600,21600" o:spt="202" path="m,l,21600r21600,l21600,xe">
          <v:stroke joinstyle="miter"/>
          <v:path gradientshapeok="t" o:connecttype="rect"/>
        </v:shapetype>
        <v:shape id="Text Box 7" o:spid="_x0000_s2049" type="#_x0000_t202" style="position:absolute;left:0;text-align:left;margin-left:315.15pt;margin-top:11.95pt;width:102.55pt;height:15.4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qtQ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" filled="f" stroked="f">
          <v:textbox style="mso-fit-shape-to-text:t">
            <w:txbxContent>
              <w:p w:rsidR="001B61F8" w:rsidRPr="00B523E5" w:rsidRDefault="001B61F8" w:rsidP="00265B9F">
                <w:pPr>
                  <w:jc w:val="right"/>
                  <w:rPr>
                    <w:rFonts w:ascii="Cambria" w:hAnsi="Cambria"/>
                    <w:color w:val="808080"/>
                    <w:sz w:val="14"/>
                    <w:szCs w:val="14"/>
                    <w:lang w:val="en-US"/>
                  </w:rPr>
                </w:pPr>
                <w:r w:rsidRPr="00B523E5">
                  <w:rPr>
                    <w:rFonts w:ascii="Cambria" w:hAnsi="Cambria"/>
                    <w:color w:val="808080"/>
                    <w:sz w:val="14"/>
                    <w:szCs w:val="14"/>
                    <w:lang w:val="en-US"/>
                  </w:rPr>
                  <w:t>TACD receives funding from</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F4F" w:rsidRDefault="00181F4F" w:rsidP="003F3330">
      <w:r>
        <w:separator/>
      </w:r>
    </w:p>
  </w:footnote>
  <w:footnote w:type="continuationSeparator" w:id="0">
    <w:p w:rsidR="00181F4F" w:rsidRDefault="00181F4F" w:rsidP="003F3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1F8" w:rsidRDefault="00F96F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018954" o:spid="_x0000_s2051" type="#_x0000_t136" style="position:absolute;left:0;text-align:left;margin-left:0;margin-top:0;width:516.95pt;height:119.3pt;rotation:315;z-index:-251649536;mso-position-horizontal:center;mso-position-horizontal-relative:margin;mso-position-vertical:center;mso-position-vertical-relative:margin" o:allowincell="f" fillcolor="#d8d8d8 [2732]" stroked="f">
          <v:fill opacity=".5"/>
          <v:textpath style="font-family:&quot;Calibri&quot;;font-size:1pt" string="INTERNAL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1F8" w:rsidRPr="00315105" w:rsidRDefault="00F96F5C" w:rsidP="006B4071">
    <w:pPr>
      <w:pStyle w:val="Header"/>
      <w:tabs>
        <w:tab w:val="left" w:pos="3240"/>
      </w:tabs>
      <w:jc w:val="left"/>
      <w:rPr>
        <w:rFonts w:ascii="Cambria" w:hAnsi="Cambria"/>
        <w:b/>
        <w:color w:val="548DD4"/>
        <w:sz w:val="32"/>
        <w:szCs w:val="32"/>
      </w:rPr>
    </w:pPr>
    <w:r w:rsidRPr="00F96F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018955" o:spid="_x0000_s2052" type="#_x0000_t136" style="position:absolute;margin-left:0;margin-top:0;width:516.95pt;height:119.3pt;rotation:315;z-index:-251647488;mso-position-horizontal:center;mso-position-horizontal-relative:margin;mso-position-vertical:center;mso-position-vertical-relative:margin" o:allowincell="f" fillcolor="#d8d8d8 [2732]" stroked="f">
          <v:fill opacity=".5"/>
          <v:textpath style="font-family:&quot;Calibri&quot;;font-size:1pt" string="INTERNAL DRAFT"/>
          <w10:wrap anchorx="margin" anchory="margin"/>
        </v:shape>
      </w:pict>
    </w:r>
    <w:r w:rsidR="001B61F8">
      <w:rPr>
        <w:noProof/>
      </w:rPr>
      <w:drawing>
        <wp:inline distT="0" distB="0" distL="0" distR="0">
          <wp:extent cx="5731510" cy="394837"/>
          <wp:effectExtent l="19050" t="0" r="2540" b="0"/>
          <wp:docPr id="1" name="Picture 1" descr="http://test.tacd.org/wp-content/uploads/2013/11/TACD-banne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tacd.org/wp-content/uploads/2013/11/TACD-banner-4.gif"/>
                  <pic:cNvPicPr>
                    <a:picLocks noChangeAspect="1" noChangeArrowheads="1"/>
                  </pic:cNvPicPr>
                </pic:nvPicPr>
                <pic:blipFill>
                  <a:blip r:embed="rId1"/>
                  <a:srcRect/>
                  <a:stretch>
                    <a:fillRect/>
                  </a:stretch>
                </pic:blipFill>
                <pic:spPr bwMode="auto">
                  <a:xfrm>
                    <a:off x="0" y="0"/>
                    <a:ext cx="5731510" cy="39483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1F8" w:rsidRDefault="00F96F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018953" o:spid="_x0000_s2050" type="#_x0000_t136" style="position:absolute;left:0;text-align:left;margin-left:0;margin-top:0;width:516.95pt;height:119.3pt;rotation:315;z-index:-251651584;mso-position-horizontal:center;mso-position-horizontal-relative:margin;mso-position-vertical:center;mso-position-vertical-relative:margin" o:allowincell="f" fillcolor="#d8d8d8 [2732]" stroked="f">
          <v:fill opacity=".5"/>
          <v:textpath style="font-family:&quot;Calibri&quot;;font-size:1pt" string="INTERNAL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A1E"/>
    <w:multiLevelType w:val="hybridMultilevel"/>
    <w:tmpl w:val="3650E2B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B296C82A">
      <w:start w:val="11"/>
      <w:numFmt w:val="bullet"/>
      <w:lvlText w:val="-"/>
      <w:lvlJc w:val="left"/>
      <w:pPr>
        <w:ind w:left="1800" w:hanging="360"/>
      </w:pPr>
      <w:rPr>
        <w:rFonts w:ascii="Cambria" w:eastAsia="Times New Roman" w:hAnsi="Cambri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2329D4"/>
    <w:multiLevelType w:val="hybridMultilevel"/>
    <w:tmpl w:val="E1B80478"/>
    <w:lvl w:ilvl="0" w:tplc="08090001">
      <w:start w:val="1"/>
      <w:numFmt w:val="bullet"/>
      <w:lvlText w:val=""/>
      <w:lvlJc w:val="left"/>
      <w:pPr>
        <w:ind w:left="1069" w:hanging="360"/>
      </w:pPr>
      <w:rPr>
        <w:rFonts w:ascii="Symbol" w:hAnsi="Symbol" w:hint="default"/>
      </w:rPr>
    </w:lvl>
    <w:lvl w:ilvl="1" w:tplc="78802EA8">
      <w:start w:val="2014"/>
      <w:numFmt w:val="bullet"/>
      <w:lvlText w:val="-"/>
      <w:lvlJc w:val="left"/>
      <w:pPr>
        <w:ind w:left="1789" w:hanging="360"/>
      </w:pPr>
      <w:rPr>
        <w:rFonts w:ascii="Calibri" w:eastAsiaTheme="minorHAnsi" w:hAnsi="Calibri" w:cs="Times New Roman"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DEB1650"/>
    <w:multiLevelType w:val="hybridMultilevel"/>
    <w:tmpl w:val="65C002B0"/>
    <w:lvl w:ilvl="0" w:tplc="B296C82A">
      <w:start w:val="11"/>
      <w:numFmt w:val="bullet"/>
      <w:lvlText w:val="-"/>
      <w:lvlJc w:val="left"/>
      <w:pPr>
        <w:ind w:left="1080" w:hanging="360"/>
      </w:pPr>
      <w:rPr>
        <w:rFonts w:ascii="Cambria" w:eastAsia="Times New Roman" w:hAnsi="Cambria" w:hint="default"/>
      </w:rPr>
    </w:lvl>
    <w:lvl w:ilvl="1" w:tplc="B296C82A">
      <w:start w:val="11"/>
      <w:numFmt w:val="bullet"/>
      <w:lvlText w:val="-"/>
      <w:lvlJc w:val="left"/>
      <w:pPr>
        <w:ind w:left="1800" w:hanging="360"/>
      </w:pPr>
      <w:rPr>
        <w:rFonts w:ascii="Cambria" w:eastAsia="Times New Roman" w:hAnsi="Cambria"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9C17DB"/>
    <w:multiLevelType w:val="hybridMultilevel"/>
    <w:tmpl w:val="D7289D8A"/>
    <w:lvl w:ilvl="0" w:tplc="B296C82A">
      <w:start w:val="11"/>
      <w:numFmt w:val="bullet"/>
      <w:lvlText w:val="-"/>
      <w:lvlJc w:val="left"/>
      <w:pPr>
        <w:ind w:left="1080" w:hanging="360"/>
      </w:pPr>
      <w:rPr>
        <w:rFonts w:ascii="Cambria" w:eastAsia="Times New Roman" w:hAnsi="Cambria"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196782"/>
    <w:multiLevelType w:val="hybridMultilevel"/>
    <w:tmpl w:val="4CBC53E8"/>
    <w:lvl w:ilvl="0" w:tplc="08090001">
      <w:start w:val="1"/>
      <w:numFmt w:val="bullet"/>
      <w:lvlText w:val=""/>
      <w:lvlJc w:val="left"/>
      <w:pPr>
        <w:ind w:left="1080" w:hanging="360"/>
      </w:pPr>
      <w:rPr>
        <w:rFonts w:ascii="Symbol" w:hAnsi="Symbol" w:hint="default"/>
      </w:rPr>
    </w:lvl>
    <w:lvl w:ilvl="1" w:tplc="78802EA8">
      <w:start w:val="2014"/>
      <w:numFmt w:val="bullet"/>
      <w:lvlText w:val="-"/>
      <w:lvlJc w:val="left"/>
      <w:pPr>
        <w:ind w:left="1800" w:hanging="360"/>
      </w:pPr>
      <w:rPr>
        <w:rFonts w:ascii="Calibri" w:eastAsiaTheme="minorHAns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84E23F0"/>
    <w:multiLevelType w:val="hybridMultilevel"/>
    <w:tmpl w:val="AB6A8202"/>
    <w:lvl w:ilvl="0" w:tplc="EDFC9B68">
      <w:start w:val="1"/>
      <w:numFmt w:val="decimal"/>
      <w:lvlText w:val="%1."/>
      <w:lvlJc w:val="left"/>
      <w:pPr>
        <w:ind w:left="360" w:hanging="360"/>
      </w:pPr>
      <w:rPr>
        <w:rFonts w:cs="Times New Roman"/>
        <w:b/>
        <w:i w:val="0"/>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1E13688C"/>
    <w:multiLevelType w:val="hybridMultilevel"/>
    <w:tmpl w:val="2FB0DDCC"/>
    <w:lvl w:ilvl="0" w:tplc="78802EA8">
      <w:start w:val="2014"/>
      <w:numFmt w:val="bullet"/>
      <w:lvlText w:val="-"/>
      <w:lvlJc w:val="left"/>
      <w:pPr>
        <w:ind w:left="1800" w:hanging="360"/>
      </w:pPr>
      <w:rPr>
        <w:rFonts w:ascii="Calibri" w:eastAsiaTheme="minorHAns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24BB53E3"/>
    <w:multiLevelType w:val="hybridMultilevel"/>
    <w:tmpl w:val="CE38E726"/>
    <w:lvl w:ilvl="0" w:tplc="B296C82A">
      <w:start w:val="11"/>
      <w:numFmt w:val="bullet"/>
      <w:lvlText w:val="-"/>
      <w:lvlJc w:val="left"/>
      <w:pPr>
        <w:ind w:left="1800" w:hanging="360"/>
      </w:pPr>
      <w:rPr>
        <w:rFonts w:ascii="Cambria" w:eastAsia="Times New Roman" w:hAnsi="Cambria"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2AF10CF4"/>
    <w:multiLevelType w:val="hybridMultilevel"/>
    <w:tmpl w:val="B6EAC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2762006"/>
    <w:multiLevelType w:val="hybridMultilevel"/>
    <w:tmpl w:val="BAF4A0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3F206A6"/>
    <w:multiLevelType w:val="hybridMultilevel"/>
    <w:tmpl w:val="E8FA8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CF2C1A"/>
    <w:multiLevelType w:val="hybridMultilevel"/>
    <w:tmpl w:val="8E002C00"/>
    <w:lvl w:ilvl="0" w:tplc="77626A7C">
      <w:start w:val="1"/>
      <w:numFmt w:val="decimal"/>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3E5714C"/>
    <w:multiLevelType w:val="hybridMultilevel"/>
    <w:tmpl w:val="C40A603C"/>
    <w:lvl w:ilvl="0" w:tplc="08090001">
      <w:start w:val="1"/>
      <w:numFmt w:val="bullet"/>
      <w:lvlText w:val=""/>
      <w:lvlJc w:val="left"/>
      <w:pPr>
        <w:ind w:left="1080" w:hanging="360"/>
      </w:pPr>
      <w:rPr>
        <w:rFonts w:ascii="Symbol" w:hAnsi="Symbol" w:hint="default"/>
      </w:rPr>
    </w:lvl>
    <w:lvl w:ilvl="1" w:tplc="B296C82A">
      <w:start w:val="11"/>
      <w:numFmt w:val="bullet"/>
      <w:lvlText w:val="-"/>
      <w:lvlJc w:val="left"/>
      <w:pPr>
        <w:ind w:left="1800" w:hanging="360"/>
      </w:pPr>
      <w:rPr>
        <w:rFonts w:ascii="Cambria" w:eastAsia="Times New Roman" w:hAnsi="Cambria"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78744AC"/>
    <w:multiLevelType w:val="hybridMultilevel"/>
    <w:tmpl w:val="BEFE87FE"/>
    <w:lvl w:ilvl="0" w:tplc="08090001">
      <w:start w:val="1"/>
      <w:numFmt w:val="bullet"/>
      <w:lvlText w:val=""/>
      <w:lvlJc w:val="left"/>
      <w:pPr>
        <w:ind w:left="720" w:hanging="360"/>
      </w:pPr>
      <w:rPr>
        <w:rFonts w:ascii="Symbol" w:hAnsi="Symbol" w:hint="default"/>
      </w:rPr>
    </w:lvl>
    <w:lvl w:ilvl="1" w:tplc="B296C82A">
      <w:start w:val="11"/>
      <w:numFmt w:val="bullet"/>
      <w:lvlText w:val="-"/>
      <w:lvlJc w:val="left"/>
      <w:pPr>
        <w:ind w:left="1440" w:hanging="360"/>
      </w:pPr>
      <w:rPr>
        <w:rFonts w:ascii="Cambria" w:eastAsia="Times New Roman" w:hAnsi="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2F51C4"/>
    <w:multiLevelType w:val="hybridMultilevel"/>
    <w:tmpl w:val="CF6263F8"/>
    <w:lvl w:ilvl="0" w:tplc="68DE75BE">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1946EBA"/>
    <w:multiLevelType w:val="hybridMultilevel"/>
    <w:tmpl w:val="A3E4F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4F534E"/>
    <w:multiLevelType w:val="hybridMultilevel"/>
    <w:tmpl w:val="45B2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F02944"/>
    <w:multiLevelType w:val="hybridMultilevel"/>
    <w:tmpl w:val="B96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014DB0"/>
    <w:multiLevelType w:val="hybridMultilevel"/>
    <w:tmpl w:val="75CECB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88929D1"/>
    <w:multiLevelType w:val="hybridMultilevel"/>
    <w:tmpl w:val="FD7A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1451C9"/>
    <w:multiLevelType w:val="hybridMultilevel"/>
    <w:tmpl w:val="63949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AC0195"/>
    <w:multiLevelType w:val="hybridMultilevel"/>
    <w:tmpl w:val="AC32A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0"/>
  </w:num>
  <w:num w:numId="4">
    <w:abstractNumId w:val="12"/>
  </w:num>
  <w:num w:numId="5">
    <w:abstractNumId w:val="18"/>
  </w:num>
  <w:num w:numId="6">
    <w:abstractNumId w:val="5"/>
  </w:num>
  <w:num w:numId="7">
    <w:abstractNumId w:val="7"/>
  </w:num>
  <w:num w:numId="8">
    <w:abstractNumId w:val="1"/>
  </w:num>
  <w:num w:numId="9">
    <w:abstractNumId w:val="13"/>
  </w:num>
  <w:num w:numId="10">
    <w:abstractNumId w:val="9"/>
  </w:num>
  <w:num w:numId="11">
    <w:abstractNumId w:val="6"/>
  </w:num>
  <w:num w:numId="12">
    <w:abstractNumId w:val="11"/>
  </w:num>
  <w:num w:numId="13">
    <w:abstractNumId w:val="4"/>
  </w:num>
  <w:num w:numId="14">
    <w:abstractNumId w:val="20"/>
  </w:num>
  <w:num w:numId="15">
    <w:abstractNumId w:val="14"/>
  </w:num>
  <w:num w:numId="16">
    <w:abstractNumId w:val="15"/>
  </w:num>
  <w:num w:numId="17">
    <w:abstractNumId w:val="2"/>
  </w:num>
  <w:num w:numId="18">
    <w:abstractNumId w:val="21"/>
  </w:num>
  <w:num w:numId="19">
    <w:abstractNumId w:val="8"/>
  </w:num>
  <w:num w:numId="20">
    <w:abstractNumId w:val="16"/>
  </w:num>
  <w:num w:numId="21">
    <w:abstractNumId w:val="19"/>
  </w:num>
  <w:num w:numId="22">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F65F02"/>
    <w:rsid w:val="000000F5"/>
    <w:rsid w:val="000044F3"/>
    <w:rsid w:val="00004B97"/>
    <w:rsid w:val="00005D7F"/>
    <w:rsid w:val="00012427"/>
    <w:rsid w:val="0002302F"/>
    <w:rsid w:val="000242B0"/>
    <w:rsid w:val="00036538"/>
    <w:rsid w:val="00041B04"/>
    <w:rsid w:val="000552BA"/>
    <w:rsid w:val="00057F91"/>
    <w:rsid w:val="00063053"/>
    <w:rsid w:val="000715FA"/>
    <w:rsid w:val="00077A4B"/>
    <w:rsid w:val="00080A75"/>
    <w:rsid w:val="000850BA"/>
    <w:rsid w:val="00092B92"/>
    <w:rsid w:val="00094863"/>
    <w:rsid w:val="000A36FC"/>
    <w:rsid w:val="000B1641"/>
    <w:rsid w:val="000C1366"/>
    <w:rsid w:val="000C5855"/>
    <w:rsid w:val="000C62B1"/>
    <w:rsid w:val="000C74A4"/>
    <w:rsid w:val="000D32E9"/>
    <w:rsid w:val="000D35AF"/>
    <w:rsid w:val="00103C38"/>
    <w:rsid w:val="00122C1A"/>
    <w:rsid w:val="00124723"/>
    <w:rsid w:val="001310CE"/>
    <w:rsid w:val="001346D0"/>
    <w:rsid w:val="0014758B"/>
    <w:rsid w:val="00150873"/>
    <w:rsid w:val="00150F38"/>
    <w:rsid w:val="001535B7"/>
    <w:rsid w:val="00155CE6"/>
    <w:rsid w:val="00170BF0"/>
    <w:rsid w:val="00175515"/>
    <w:rsid w:val="00180774"/>
    <w:rsid w:val="00181F4F"/>
    <w:rsid w:val="00186061"/>
    <w:rsid w:val="00186BC9"/>
    <w:rsid w:val="00187349"/>
    <w:rsid w:val="00197845"/>
    <w:rsid w:val="001B61F8"/>
    <w:rsid w:val="001C4A59"/>
    <w:rsid w:val="001C6405"/>
    <w:rsid w:val="001D0460"/>
    <w:rsid w:val="001D374C"/>
    <w:rsid w:val="001E5B1C"/>
    <w:rsid w:val="001F2406"/>
    <w:rsid w:val="001F4302"/>
    <w:rsid w:val="001F563C"/>
    <w:rsid w:val="00220E86"/>
    <w:rsid w:val="00223DE8"/>
    <w:rsid w:val="00226CD4"/>
    <w:rsid w:val="00234E43"/>
    <w:rsid w:val="00235CAC"/>
    <w:rsid w:val="00254343"/>
    <w:rsid w:val="00254526"/>
    <w:rsid w:val="00265B9F"/>
    <w:rsid w:val="00272466"/>
    <w:rsid w:val="00285A1E"/>
    <w:rsid w:val="00286FEA"/>
    <w:rsid w:val="00297DFF"/>
    <w:rsid w:val="00297FD9"/>
    <w:rsid w:val="002A208E"/>
    <w:rsid w:val="002A5E4C"/>
    <w:rsid w:val="002B1D7A"/>
    <w:rsid w:val="002B25F6"/>
    <w:rsid w:val="002B2BAA"/>
    <w:rsid w:val="002C4D58"/>
    <w:rsid w:val="002C6762"/>
    <w:rsid w:val="002E6399"/>
    <w:rsid w:val="002E689C"/>
    <w:rsid w:val="002E7537"/>
    <w:rsid w:val="002F012E"/>
    <w:rsid w:val="002F0905"/>
    <w:rsid w:val="002F140B"/>
    <w:rsid w:val="002F49BA"/>
    <w:rsid w:val="002F5577"/>
    <w:rsid w:val="003122AA"/>
    <w:rsid w:val="00312616"/>
    <w:rsid w:val="003136B5"/>
    <w:rsid w:val="0031482D"/>
    <w:rsid w:val="00314EC0"/>
    <w:rsid w:val="00314FEB"/>
    <w:rsid w:val="00315105"/>
    <w:rsid w:val="00317A5C"/>
    <w:rsid w:val="00321101"/>
    <w:rsid w:val="00326C72"/>
    <w:rsid w:val="003311BC"/>
    <w:rsid w:val="00331814"/>
    <w:rsid w:val="00332C63"/>
    <w:rsid w:val="00334C40"/>
    <w:rsid w:val="00350CAC"/>
    <w:rsid w:val="00351124"/>
    <w:rsid w:val="003515FA"/>
    <w:rsid w:val="0035401D"/>
    <w:rsid w:val="00357565"/>
    <w:rsid w:val="00364D1A"/>
    <w:rsid w:val="003733CE"/>
    <w:rsid w:val="0037355B"/>
    <w:rsid w:val="00383C6B"/>
    <w:rsid w:val="00391567"/>
    <w:rsid w:val="003940F5"/>
    <w:rsid w:val="003A0B23"/>
    <w:rsid w:val="003A5284"/>
    <w:rsid w:val="003A54A7"/>
    <w:rsid w:val="003B2FC5"/>
    <w:rsid w:val="003B3CCF"/>
    <w:rsid w:val="003C6D76"/>
    <w:rsid w:val="003D275F"/>
    <w:rsid w:val="003E1314"/>
    <w:rsid w:val="003E4C75"/>
    <w:rsid w:val="003F3330"/>
    <w:rsid w:val="003F5AD1"/>
    <w:rsid w:val="003F6E0A"/>
    <w:rsid w:val="0040342E"/>
    <w:rsid w:val="004134A2"/>
    <w:rsid w:val="004148B7"/>
    <w:rsid w:val="00417CEB"/>
    <w:rsid w:val="00421BBE"/>
    <w:rsid w:val="00426101"/>
    <w:rsid w:val="00432048"/>
    <w:rsid w:val="004328CB"/>
    <w:rsid w:val="00446E64"/>
    <w:rsid w:val="00453F94"/>
    <w:rsid w:val="00455742"/>
    <w:rsid w:val="00461D27"/>
    <w:rsid w:val="004632BC"/>
    <w:rsid w:val="004676B6"/>
    <w:rsid w:val="004A033B"/>
    <w:rsid w:val="004A27F0"/>
    <w:rsid w:val="004B21D2"/>
    <w:rsid w:val="004B33EE"/>
    <w:rsid w:val="004D0AA8"/>
    <w:rsid w:val="004D5D00"/>
    <w:rsid w:val="004D743E"/>
    <w:rsid w:val="004F0B40"/>
    <w:rsid w:val="0051393C"/>
    <w:rsid w:val="00513A41"/>
    <w:rsid w:val="00516EFA"/>
    <w:rsid w:val="00520078"/>
    <w:rsid w:val="00520D8F"/>
    <w:rsid w:val="00521B9C"/>
    <w:rsid w:val="00536443"/>
    <w:rsid w:val="00544B9E"/>
    <w:rsid w:val="00545C78"/>
    <w:rsid w:val="005572AF"/>
    <w:rsid w:val="00564C76"/>
    <w:rsid w:val="005701B2"/>
    <w:rsid w:val="00597FA1"/>
    <w:rsid w:val="005A1F43"/>
    <w:rsid w:val="005A231B"/>
    <w:rsid w:val="005C5C83"/>
    <w:rsid w:val="005D2644"/>
    <w:rsid w:val="005D2B58"/>
    <w:rsid w:val="005E072E"/>
    <w:rsid w:val="005F1976"/>
    <w:rsid w:val="005F3CBF"/>
    <w:rsid w:val="005F5FBE"/>
    <w:rsid w:val="00601432"/>
    <w:rsid w:val="006045B4"/>
    <w:rsid w:val="00605693"/>
    <w:rsid w:val="00625D3F"/>
    <w:rsid w:val="00630B4D"/>
    <w:rsid w:val="00635D71"/>
    <w:rsid w:val="00641279"/>
    <w:rsid w:val="00662757"/>
    <w:rsid w:val="00662B6D"/>
    <w:rsid w:val="00664271"/>
    <w:rsid w:val="00672691"/>
    <w:rsid w:val="00681CCE"/>
    <w:rsid w:val="006A11F5"/>
    <w:rsid w:val="006B4071"/>
    <w:rsid w:val="006C5824"/>
    <w:rsid w:val="006C69B7"/>
    <w:rsid w:val="006D20C9"/>
    <w:rsid w:val="006E38B0"/>
    <w:rsid w:val="006E6BA8"/>
    <w:rsid w:val="006F194B"/>
    <w:rsid w:val="006F3B38"/>
    <w:rsid w:val="007055A1"/>
    <w:rsid w:val="00706F42"/>
    <w:rsid w:val="007168FB"/>
    <w:rsid w:val="007171A7"/>
    <w:rsid w:val="00726DB4"/>
    <w:rsid w:val="0073149F"/>
    <w:rsid w:val="0073434D"/>
    <w:rsid w:val="00737585"/>
    <w:rsid w:val="00737819"/>
    <w:rsid w:val="007436EC"/>
    <w:rsid w:val="007474D3"/>
    <w:rsid w:val="00750CE2"/>
    <w:rsid w:val="00752EFA"/>
    <w:rsid w:val="007547F5"/>
    <w:rsid w:val="00760215"/>
    <w:rsid w:val="0076600E"/>
    <w:rsid w:val="0076709D"/>
    <w:rsid w:val="0077235F"/>
    <w:rsid w:val="00773564"/>
    <w:rsid w:val="00775790"/>
    <w:rsid w:val="00786E7F"/>
    <w:rsid w:val="0079251F"/>
    <w:rsid w:val="00795B39"/>
    <w:rsid w:val="007A370F"/>
    <w:rsid w:val="007B126A"/>
    <w:rsid w:val="007D0118"/>
    <w:rsid w:val="007D3744"/>
    <w:rsid w:val="007D724F"/>
    <w:rsid w:val="007D7D6F"/>
    <w:rsid w:val="007E0B6E"/>
    <w:rsid w:val="007F5DA2"/>
    <w:rsid w:val="007F6473"/>
    <w:rsid w:val="007F725B"/>
    <w:rsid w:val="007F77DA"/>
    <w:rsid w:val="007F7F3B"/>
    <w:rsid w:val="0082208E"/>
    <w:rsid w:val="00831390"/>
    <w:rsid w:val="00831A3A"/>
    <w:rsid w:val="0084487D"/>
    <w:rsid w:val="0084638E"/>
    <w:rsid w:val="00846ABF"/>
    <w:rsid w:val="00865074"/>
    <w:rsid w:val="0088331D"/>
    <w:rsid w:val="00885FAA"/>
    <w:rsid w:val="00886F23"/>
    <w:rsid w:val="00887F5F"/>
    <w:rsid w:val="008A2515"/>
    <w:rsid w:val="008A465C"/>
    <w:rsid w:val="008A4F6D"/>
    <w:rsid w:val="008A6338"/>
    <w:rsid w:val="008A6772"/>
    <w:rsid w:val="008D2C66"/>
    <w:rsid w:val="008E2026"/>
    <w:rsid w:val="008F60EE"/>
    <w:rsid w:val="00905F91"/>
    <w:rsid w:val="0091017A"/>
    <w:rsid w:val="00914E8B"/>
    <w:rsid w:val="00930CDF"/>
    <w:rsid w:val="00935B4A"/>
    <w:rsid w:val="009451E8"/>
    <w:rsid w:val="00953051"/>
    <w:rsid w:val="00956AB7"/>
    <w:rsid w:val="009571A5"/>
    <w:rsid w:val="00960870"/>
    <w:rsid w:val="00960C53"/>
    <w:rsid w:val="009658A2"/>
    <w:rsid w:val="00980F70"/>
    <w:rsid w:val="00982EDA"/>
    <w:rsid w:val="0098357D"/>
    <w:rsid w:val="00983B05"/>
    <w:rsid w:val="00986097"/>
    <w:rsid w:val="0099618A"/>
    <w:rsid w:val="009A1158"/>
    <w:rsid w:val="009A4936"/>
    <w:rsid w:val="009A5A9B"/>
    <w:rsid w:val="009A6295"/>
    <w:rsid w:val="009B2CD6"/>
    <w:rsid w:val="009B56CD"/>
    <w:rsid w:val="009C0944"/>
    <w:rsid w:val="009C27EC"/>
    <w:rsid w:val="009C396A"/>
    <w:rsid w:val="009C733C"/>
    <w:rsid w:val="009D0A68"/>
    <w:rsid w:val="009D30EA"/>
    <w:rsid w:val="009D3B4F"/>
    <w:rsid w:val="009D4034"/>
    <w:rsid w:val="009E62D1"/>
    <w:rsid w:val="009F635E"/>
    <w:rsid w:val="00A01C40"/>
    <w:rsid w:val="00A02DEE"/>
    <w:rsid w:val="00A11F95"/>
    <w:rsid w:val="00A15C9E"/>
    <w:rsid w:val="00A4453C"/>
    <w:rsid w:val="00A4482B"/>
    <w:rsid w:val="00A66D10"/>
    <w:rsid w:val="00A73008"/>
    <w:rsid w:val="00A749A9"/>
    <w:rsid w:val="00A91D2D"/>
    <w:rsid w:val="00A96368"/>
    <w:rsid w:val="00AA40B0"/>
    <w:rsid w:val="00AA4512"/>
    <w:rsid w:val="00AB3521"/>
    <w:rsid w:val="00AC0D9F"/>
    <w:rsid w:val="00AC1265"/>
    <w:rsid w:val="00AC75B6"/>
    <w:rsid w:val="00AD52A2"/>
    <w:rsid w:val="00AE1C17"/>
    <w:rsid w:val="00AE3061"/>
    <w:rsid w:val="00AE5307"/>
    <w:rsid w:val="00AE571E"/>
    <w:rsid w:val="00AF4D57"/>
    <w:rsid w:val="00AF5C61"/>
    <w:rsid w:val="00B06706"/>
    <w:rsid w:val="00B212C1"/>
    <w:rsid w:val="00B24292"/>
    <w:rsid w:val="00B32F0A"/>
    <w:rsid w:val="00B33144"/>
    <w:rsid w:val="00B523E5"/>
    <w:rsid w:val="00B619BC"/>
    <w:rsid w:val="00B6452A"/>
    <w:rsid w:val="00B827C7"/>
    <w:rsid w:val="00B83288"/>
    <w:rsid w:val="00B877D8"/>
    <w:rsid w:val="00B94E55"/>
    <w:rsid w:val="00B95667"/>
    <w:rsid w:val="00BA3C01"/>
    <w:rsid w:val="00BD2096"/>
    <w:rsid w:val="00BF09EF"/>
    <w:rsid w:val="00BF363F"/>
    <w:rsid w:val="00C04C7F"/>
    <w:rsid w:val="00C054AB"/>
    <w:rsid w:val="00C07785"/>
    <w:rsid w:val="00C100AF"/>
    <w:rsid w:val="00C115DE"/>
    <w:rsid w:val="00C12E97"/>
    <w:rsid w:val="00C23732"/>
    <w:rsid w:val="00C35607"/>
    <w:rsid w:val="00C36A75"/>
    <w:rsid w:val="00C36D9A"/>
    <w:rsid w:val="00C4117F"/>
    <w:rsid w:val="00C43531"/>
    <w:rsid w:val="00C45C5E"/>
    <w:rsid w:val="00C5157F"/>
    <w:rsid w:val="00C53C97"/>
    <w:rsid w:val="00C53CCC"/>
    <w:rsid w:val="00C60629"/>
    <w:rsid w:val="00C71B88"/>
    <w:rsid w:val="00C74EAA"/>
    <w:rsid w:val="00C76054"/>
    <w:rsid w:val="00C779A2"/>
    <w:rsid w:val="00C8651E"/>
    <w:rsid w:val="00C93434"/>
    <w:rsid w:val="00C96E56"/>
    <w:rsid w:val="00C977EA"/>
    <w:rsid w:val="00CA1B29"/>
    <w:rsid w:val="00CA1E18"/>
    <w:rsid w:val="00CA711B"/>
    <w:rsid w:val="00CA7E33"/>
    <w:rsid w:val="00CB1115"/>
    <w:rsid w:val="00CB5694"/>
    <w:rsid w:val="00CC50BE"/>
    <w:rsid w:val="00CC5F16"/>
    <w:rsid w:val="00CC6913"/>
    <w:rsid w:val="00CD03E2"/>
    <w:rsid w:val="00CD0489"/>
    <w:rsid w:val="00CD1783"/>
    <w:rsid w:val="00CD4B6B"/>
    <w:rsid w:val="00CE5446"/>
    <w:rsid w:val="00CE6917"/>
    <w:rsid w:val="00CF490F"/>
    <w:rsid w:val="00CF5479"/>
    <w:rsid w:val="00CF5904"/>
    <w:rsid w:val="00D044FE"/>
    <w:rsid w:val="00D1050C"/>
    <w:rsid w:val="00D12130"/>
    <w:rsid w:val="00D26D1F"/>
    <w:rsid w:val="00D328AD"/>
    <w:rsid w:val="00D33A27"/>
    <w:rsid w:val="00D34F64"/>
    <w:rsid w:val="00D36F9C"/>
    <w:rsid w:val="00D45CB9"/>
    <w:rsid w:val="00D52C10"/>
    <w:rsid w:val="00D73041"/>
    <w:rsid w:val="00D85348"/>
    <w:rsid w:val="00D921F7"/>
    <w:rsid w:val="00D961DC"/>
    <w:rsid w:val="00DA2A65"/>
    <w:rsid w:val="00DA31D6"/>
    <w:rsid w:val="00DB7AA1"/>
    <w:rsid w:val="00DC0696"/>
    <w:rsid w:val="00DC33E8"/>
    <w:rsid w:val="00DD005B"/>
    <w:rsid w:val="00DD199D"/>
    <w:rsid w:val="00DE231E"/>
    <w:rsid w:val="00DE3B1B"/>
    <w:rsid w:val="00DE3FCC"/>
    <w:rsid w:val="00DF3E0D"/>
    <w:rsid w:val="00DF65EA"/>
    <w:rsid w:val="00DF6E03"/>
    <w:rsid w:val="00E16A16"/>
    <w:rsid w:val="00E17549"/>
    <w:rsid w:val="00E20470"/>
    <w:rsid w:val="00E204E5"/>
    <w:rsid w:val="00E23A74"/>
    <w:rsid w:val="00E42EC1"/>
    <w:rsid w:val="00E518A8"/>
    <w:rsid w:val="00E535AD"/>
    <w:rsid w:val="00E54AF2"/>
    <w:rsid w:val="00E60D8E"/>
    <w:rsid w:val="00E67969"/>
    <w:rsid w:val="00E75651"/>
    <w:rsid w:val="00E76649"/>
    <w:rsid w:val="00E7693A"/>
    <w:rsid w:val="00E81F2B"/>
    <w:rsid w:val="00E86A96"/>
    <w:rsid w:val="00E87073"/>
    <w:rsid w:val="00E87CA1"/>
    <w:rsid w:val="00E9421D"/>
    <w:rsid w:val="00EA17E8"/>
    <w:rsid w:val="00EA5DE5"/>
    <w:rsid w:val="00EB5DF0"/>
    <w:rsid w:val="00EB6A12"/>
    <w:rsid w:val="00EC43B6"/>
    <w:rsid w:val="00EC54CD"/>
    <w:rsid w:val="00ED1291"/>
    <w:rsid w:val="00ED27A4"/>
    <w:rsid w:val="00ED79B2"/>
    <w:rsid w:val="00EF3439"/>
    <w:rsid w:val="00F10ED3"/>
    <w:rsid w:val="00F112B8"/>
    <w:rsid w:val="00F15E8D"/>
    <w:rsid w:val="00F35E47"/>
    <w:rsid w:val="00F41C22"/>
    <w:rsid w:val="00F50BCF"/>
    <w:rsid w:val="00F60219"/>
    <w:rsid w:val="00F6269C"/>
    <w:rsid w:val="00F6501F"/>
    <w:rsid w:val="00F65F02"/>
    <w:rsid w:val="00F65F24"/>
    <w:rsid w:val="00F74566"/>
    <w:rsid w:val="00F75B64"/>
    <w:rsid w:val="00F832A7"/>
    <w:rsid w:val="00F872A4"/>
    <w:rsid w:val="00F902E8"/>
    <w:rsid w:val="00F96F5C"/>
    <w:rsid w:val="00FB3D1B"/>
    <w:rsid w:val="00FD2A93"/>
    <w:rsid w:val="00FD4C3A"/>
    <w:rsid w:val="00FE2EFF"/>
    <w:rsid w:val="00FE5B62"/>
    <w:rsid w:val="00FF75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C5E"/>
    <w:pPr>
      <w:jc w:val="both"/>
    </w:pPr>
    <w:rPr>
      <w:sz w:val="22"/>
      <w:szCs w:val="22"/>
      <w:lang w:eastAsia="en-US"/>
    </w:rPr>
  </w:style>
  <w:style w:type="paragraph" w:styleId="Heading1">
    <w:name w:val="heading 1"/>
    <w:basedOn w:val="Normal"/>
    <w:next w:val="Normal"/>
    <w:link w:val="Heading1Char"/>
    <w:qFormat/>
    <w:locked/>
    <w:rsid w:val="00DC33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E16A16"/>
    <w:pPr>
      <w:spacing w:before="100" w:beforeAutospacing="1" w:after="100" w:afterAutospacing="1"/>
      <w:jc w:val="left"/>
      <w:outlineLvl w:val="1"/>
    </w:pPr>
    <w:rPr>
      <w:rFonts w:ascii="Times New Roman" w:hAnsi="Times New Roman"/>
      <w:b/>
      <w:bCs/>
      <w:sz w:val="36"/>
      <w:szCs w:val="36"/>
      <w:lang w:eastAsia="en-GB"/>
    </w:rPr>
  </w:style>
  <w:style w:type="paragraph" w:styleId="Heading4">
    <w:name w:val="heading 4"/>
    <w:basedOn w:val="Normal"/>
    <w:next w:val="Normal"/>
    <w:link w:val="Heading4Char"/>
    <w:semiHidden/>
    <w:unhideWhenUsed/>
    <w:qFormat/>
    <w:locked/>
    <w:rsid w:val="009451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16A16"/>
    <w:rPr>
      <w:rFonts w:ascii="Times New Roman" w:hAnsi="Times New Roman"/>
      <w:b/>
      <w:sz w:val="36"/>
      <w:lang w:eastAsia="en-GB"/>
    </w:rPr>
  </w:style>
  <w:style w:type="paragraph" w:styleId="ListParagraph">
    <w:name w:val="List Paragraph"/>
    <w:basedOn w:val="Normal"/>
    <w:uiPriority w:val="99"/>
    <w:qFormat/>
    <w:rsid w:val="00C76054"/>
    <w:pPr>
      <w:ind w:left="720"/>
      <w:contextualSpacing/>
    </w:pPr>
  </w:style>
  <w:style w:type="paragraph" w:styleId="BalloonText">
    <w:name w:val="Balloon Text"/>
    <w:basedOn w:val="Normal"/>
    <w:link w:val="BalloonTextChar"/>
    <w:uiPriority w:val="99"/>
    <w:semiHidden/>
    <w:rsid w:val="00155CE6"/>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155CE6"/>
    <w:rPr>
      <w:rFonts w:ascii="Tahoma" w:hAnsi="Tahoma"/>
      <w:sz w:val="16"/>
    </w:rPr>
  </w:style>
  <w:style w:type="paragraph" w:styleId="NormalWeb">
    <w:name w:val="Normal (Web)"/>
    <w:basedOn w:val="Normal"/>
    <w:uiPriority w:val="99"/>
    <w:semiHidden/>
    <w:rsid w:val="00C74EAA"/>
    <w:pPr>
      <w:spacing w:before="100" w:beforeAutospacing="1" w:after="100" w:afterAutospacing="1"/>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rsid w:val="00063053"/>
    <w:rPr>
      <w:rFonts w:cs="Times New Roman"/>
      <w:sz w:val="16"/>
    </w:rPr>
  </w:style>
  <w:style w:type="paragraph" w:styleId="CommentText">
    <w:name w:val="annotation text"/>
    <w:basedOn w:val="Normal"/>
    <w:link w:val="CommentTextChar"/>
    <w:uiPriority w:val="99"/>
    <w:semiHidden/>
    <w:rsid w:val="00063053"/>
    <w:rPr>
      <w:sz w:val="20"/>
      <w:szCs w:val="20"/>
      <w:lang w:eastAsia="en-GB"/>
    </w:rPr>
  </w:style>
  <w:style w:type="character" w:customStyle="1" w:styleId="CommentTextChar">
    <w:name w:val="Comment Text Char"/>
    <w:basedOn w:val="DefaultParagraphFont"/>
    <w:link w:val="CommentText"/>
    <w:uiPriority w:val="99"/>
    <w:semiHidden/>
    <w:locked/>
    <w:rsid w:val="00063053"/>
    <w:rPr>
      <w:sz w:val="20"/>
    </w:rPr>
  </w:style>
  <w:style w:type="paragraph" w:styleId="CommentSubject">
    <w:name w:val="annotation subject"/>
    <w:basedOn w:val="CommentText"/>
    <w:next w:val="CommentText"/>
    <w:link w:val="CommentSubjectChar"/>
    <w:uiPriority w:val="99"/>
    <w:semiHidden/>
    <w:rsid w:val="00063053"/>
    <w:rPr>
      <w:b/>
      <w:bCs/>
    </w:rPr>
  </w:style>
  <w:style w:type="character" w:customStyle="1" w:styleId="CommentSubjectChar">
    <w:name w:val="Comment Subject Char"/>
    <w:basedOn w:val="CommentTextChar"/>
    <w:link w:val="CommentSubject"/>
    <w:uiPriority w:val="99"/>
    <w:semiHidden/>
    <w:locked/>
    <w:rsid w:val="00063053"/>
    <w:rPr>
      <w:b/>
      <w:sz w:val="20"/>
    </w:rPr>
  </w:style>
  <w:style w:type="paragraph" w:styleId="Header">
    <w:name w:val="header"/>
    <w:basedOn w:val="Normal"/>
    <w:link w:val="HeaderChar"/>
    <w:uiPriority w:val="99"/>
    <w:rsid w:val="003F3330"/>
    <w:pPr>
      <w:tabs>
        <w:tab w:val="center" w:pos="4513"/>
        <w:tab w:val="right" w:pos="9026"/>
      </w:tabs>
    </w:pPr>
    <w:rPr>
      <w:sz w:val="20"/>
      <w:szCs w:val="20"/>
      <w:lang w:eastAsia="en-GB"/>
    </w:rPr>
  </w:style>
  <w:style w:type="character" w:customStyle="1" w:styleId="HeaderChar">
    <w:name w:val="Header Char"/>
    <w:basedOn w:val="DefaultParagraphFont"/>
    <w:link w:val="Header"/>
    <w:uiPriority w:val="99"/>
    <w:locked/>
    <w:rsid w:val="003F3330"/>
  </w:style>
  <w:style w:type="paragraph" w:styleId="Footer">
    <w:name w:val="footer"/>
    <w:basedOn w:val="Normal"/>
    <w:link w:val="FooterChar"/>
    <w:uiPriority w:val="99"/>
    <w:rsid w:val="003F3330"/>
    <w:pPr>
      <w:tabs>
        <w:tab w:val="center" w:pos="4513"/>
        <w:tab w:val="right" w:pos="9026"/>
      </w:tabs>
    </w:pPr>
    <w:rPr>
      <w:sz w:val="20"/>
      <w:szCs w:val="20"/>
      <w:lang w:eastAsia="en-GB"/>
    </w:rPr>
  </w:style>
  <w:style w:type="character" w:customStyle="1" w:styleId="FooterChar">
    <w:name w:val="Footer Char"/>
    <w:basedOn w:val="DefaultParagraphFont"/>
    <w:link w:val="Footer"/>
    <w:uiPriority w:val="99"/>
    <w:locked/>
    <w:rsid w:val="003F3330"/>
  </w:style>
  <w:style w:type="character" w:styleId="Hyperlink">
    <w:name w:val="Hyperlink"/>
    <w:basedOn w:val="DefaultParagraphFont"/>
    <w:uiPriority w:val="99"/>
    <w:rsid w:val="003F3330"/>
    <w:rPr>
      <w:rFonts w:cs="Times New Roman"/>
      <w:color w:val="0000FF"/>
      <w:u w:val="single"/>
    </w:rPr>
  </w:style>
  <w:style w:type="paragraph" w:customStyle="1" w:styleId="Default">
    <w:name w:val="Default"/>
    <w:uiPriority w:val="99"/>
    <w:rsid w:val="00520078"/>
    <w:pPr>
      <w:autoSpaceDE w:val="0"/>
      <w:autoSpaceDN w:val="0"/>
      <w:adjustRightInd w:val="0"/>
    </w:pPr>
    <w:rPr>
      <w:rFonts w:ascii="Cambria" w:hAnsi="Cambria" w:cs="Cambria"/>
      <w:color w:val="000000"/>
      <w:sz w:val="24"/>
      <w:szCs w:val="24"/>
      <w:lang w:eastAsia="en-US"/>
    </w:rPr>
  </w:style>
  <w:style w:type="paragraph" w:styleId="NoSpacing">
    <w:name w:val="No Spacing"/>
    <w:uiPriority w:val="99"/>
    <w:qFormat/>
    <w:rsid w:val="007F6473"/>
    <w:pPr>
      <w:jc w:val="both"/>
    </w:pPr>
    <w:rPr>
      <w:sz w:val="22"/>
      <w:szCs w:val="22"/>
      <w:lang w:eastAsia="en-US"/>
    </w:rPr>
  </w:style>
  <w:style w:type="character" w:customStyle="1" w:styleId="apple-converted-space">
    <w:name w:val="apple-converted-space"/>
    <w:basedOn w:val="DefaultParagraphFont"/>
    <w:rsid w:val="0002302F"/>
  </w:style>
  <w:style w:type="character" w:styleId="Strong">
    <w:name w:val="Strong"/>
    <w:basedOn w:val="DefaultParagraphFont"/>
    <w:uiPriority w:val="22"/>
    <w:qFormat/>
    <w:locked/>
    <w:rsid w:val="00453F94"/>
    <w:rPr>
      <w:b/>
      <w:bCs/>
    </w:rPr>
  </w:style>
  <w:style w:type="paragraph" w:styleId="BodyText">
    <w:name w:val="Body Text"/>
    <w:basedOn w:val="Normal"/>
    <w:link w:val="BodyTextChar"/>
    <w:uiPriority w:val="1"/>
    <w:qFormat/>
    <w:rsid w:val="002E6399"/>
    <w:pPr>
      <w:widowControl w:val="0"/>
      <w:ind w:left="836"/>
      <w:jc w:val="left"/>
    </w:pPr>
    <w:rPr>
      <w:rFonts w:ascii="Cambria" w:eastAsia="Cambria" w:hAnsi="Cambria" w:cstheme="minorBidi"/>
      <w:sz w:val="24"/>
      <w:szCs w:val="24"/>
      <w:lang w:val="en-US"/>
    </w:rPr>
  </w:style>
  <w:style w:type="character" w:customStyle="1" w:styleId="BodyTextChar">
    <w:name w:val="Body Text Char"/>
    <w:basedOn w:val="DefaultParagraphFont"/>
    <w:link w:val="BodyText"/>
    <w:uiPriority w:val="1"/>
    <w:rsid w:val="002E6399"/>
    <w:rPr>
      <w:rFonts w:ascii="Cambria" w:eastAsia="Cambria" w:hAnsi="Cambria" w:cstheme="minorBidi"/>
      <w:sz w:val="24"/>
      <w:szCs w:val="24"/>
      <w:lang w:val="en-US" w:eastAsia="en-US"/>
    </w:rPr>
  </w:style>
  <w:style w:type="character" w:customStyle="1" w:styleId="Heading1Char">
    <w:name w:val="Heading 1 Char"/>
    <w:basedOn w:val="DefaultParagraphFont"/>
    <w:link w:val="Heading1"/>
    <w:rsid w:val="00DC33E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9451E8"/>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C5E"/>
    <w:pPr>
      <w:jc w:val="both"/>
    </w:pPr>
    <w:rPr>
      <w:sz w:val="22"/>
      <w:szCs w:val="22"/>
      <w:lang w:eastAsia="en-US"/>
    </w:rPr>
  </w:style>
  <w:style w:type="paragraph" w:styleId="Heading1">
    <w:name w:val="heading 1"/>
    <w:basedOn w:val="Normal"/>
    <w:next w:val="Normal"/>
    <w:link w:val="Heading1Char"/>
    <w:qFormat/>
    <w:locked/>
    <w:rsid w:val="00DC33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E16A16"/>
    <w:pPr>
      <w:spacing w:before="100" w:beforeAutospacing="1" w:after="100" w:afterAutospacing="1"/>
      <w:jc w:val="left"/>
      <w:outlineLvl w:val="1"/>
    </w:pPr>
    <w:rPr>
      <w:rFonts w:ascii="Times New Roman" w:hAnsi="Times New Roman"/>
      <w:b/>
      <w:bCs/>
      <w:sz w:val="36"/>
      <w:szCs w:val="36"/>
      <w:lang w:eastAsia="en-GB"/>
    </w:rPr>
  </w:style>
  <w:style w:type="paragraph" w:styleId="Heading4">
    <w:name w:val="heading 4"/>
    <w:basedOn w:val="Normal"/>
    <w:next w:val="Normal"/>
    <w:link w:val="Heading4Char"/>
    <w:semiHidden/>
    <w:unhideWhenUsed/>
    <w:qFormat/>
    <w:locked/>
    <w:rsid w:val="009451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16A16"/>
    <w:rPr>
      <w:rFonts w:ascii="Times New Roman" w:hAnsi="Times New Roman"/>
      <w:b/>
      <w:sz w:val="36"/>
      <w:lang w:eastAsia="en-GB"/>
    </w:rPr>
  </w:style>
  <w:style w:type="paragraph" w:styleId="ListParagraph">
    <w:name w:val="List Paragraph"/>
    <w:basedOn w:val="Normal"/>
    <w:uiPriority w:val="99"/>
    <w:qFormat/>
    <w:rsid w:val="00C76054"/>
    <w:pPr>
      <w:ind w:left="720"/>
      <w:contextualSpacing/>
    </w:pPr>
  </w:style>
  <w:style w:type="paragraph" w:styleId="BalloonText">
    <w:name w:val="Balloon Text"/>
    <w:basedOn w:val="Normal"/>
    <w:link w:val="BalloonTextChar"/>
    <w:uiPriority w:val="99"/>
    <w:semiHidden/>
    <w:rsid w:val="00155CE6"/>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155CE6"/>
    <w:rPr>
      <w:rFonts w:ascii="Tahoma" w:hAnsi="Tahoma"/>
      <w:sz w:val="16"/>
    </w:rPr>
  </w:style>
  <w:style w:type="paragraph" w:styleId="NormalWeb">
    <w:name w:val="Normal (Web)"/>
    <w:basedOn w:val="Normal"/>
    <w:uiPriority w:val="99"/>
    <w:semiHidden/>
    <w:rsid w:val="00C74EAA"/>
    <w:pPr>
      <w:spacing w:before="100" w:beforeAutospacing="1" w:after="100" w:afterAutospacing="1"/>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rsid w:val="00063053"/>
    <w:rPr>
      <w:rFonts w:cs="Times New Roman"/>
      <w:sz w:val="16"/>
    </w:rPr>
  </w:style>
  <w:style w:type="paragraph" w:styleId="CommentText">
    <w:name w:val="annotation text"/>
    <w:basedOn w:val="Normal"/>
    <w:link w:val="CommentTextChar"/>
    <w:uiPriority w:val="99"/>
    <w:semiHidden/>
    <w:rsid w:val="00063053"/>
    <w:rPr>
      <w:sz w:val="20"/>
      <w:szCs w:val="20"/>
      <w:lang w:eastAsia="en-GB"/>
    </w:rPr>
  </w:style>
  <w:style w:type="character" w:customStyle="1" w:styleId="CommentTextChar">
    <w:name w:val="Comment Text Char"/>
    <w:basedOn w:val="DefaultParagraphFont"/>
    <w:link w:val="CommentText"/>
    <w:uiPriority w:val="99"/>
    <w:semiHidden/>
    <w:locked/>
    <w:rsid w:val="00063053"/>
    <w:rPr>
      <w:sz w:val="20"/>
    </w:rPr>
  </w:style>
  <w:style w:type="paragraph" w:styleId="CommentSubject">
    <w:name w:val="annotation subject"/>
    <w:basedOn w:val="CommentText"/>
    <w:next w:val="CommentText"/>
    <w:link w:val="CommentSubjectChar"/>
    <w:uiPriority w:val="99"/>
    <w:semiHidden/>
    <w:rsid w:val="00063053"/>
    <w:rPr>
      <w:b/>
      <w:bCs/>
    </w:rPr>
  </w:style>
  <w:style w:type="character" w:customStyle="1" w:styleId="CommentSubjectChar">
    <w:name w:val="Comment Subject Char"/>
    <w:basedOn w:val="CommentTextChar"/>
    <w:link w:val="CommentSubject"/>
    <w:uiPriority w:val="99"/>
    <w:semiHidden/>
    <w:locked/>
    <w:rsid w:val="00063053"/>
    <w:rPr>
      <w:b/>
      <w:sz w:val="20"/>
    </w:rPr>
  </w:style>
  <w:style w:type="paragraph" w:styleId="Header">
    <w:name w:val="header"/>
    <w:basedOn w:val="Normal"/>
    <w:link w:val="HeaderChar"/>
    <w:uiPriority w:val="99"/>
    <w:rsid w:val="003F3330"/>
    <w:pPr>
      <w:tabs>
        <w:tab w:val="center" w:pos="4513"/>
        <w:tab w:val="right" w:pos="9026"/>
      </w:tabs>
    </w:pPr>
    <w:rPr>
      <w:sz w:val="20"/>
      <w:szCs w:val="20"/>
      <w:lang w:eastAsia="en-GB"/>
    </w:rPr>
  </w:style>
  <w:style w:type="character" w:customStyle="1" w:styleId="HeaderChar">
    <w:name w:val="Header Char"/>
    <w:basedOn w:val="DefaultParagraphFont"/>
    <w:link w:val="Header"/>
    <w:uiPriority w:val="99"/>
    <w:locked/>
    <w:rsid w:val="003F3330"/>
  </w:style>
  <w:style w:type="paragraph" w:styleId="Footer">
    <w:name w:val="footer"/>
    <w:basedOn w:val="Normal"/>
    <w:link w:val="FooterChar"/>
    <w:uiPriority w:val="99"/>
    <w:rsid w:val="003F3330"/>
    <w:pPr>
      <w:tabs>
        <w:tab w:val="center" w:pos="4513"/>
        <w:tab w:val="right" w:pos="9026"/>
      </w:tabs>
    </w:pPr>
    <w:rPr>
      <w:sz w:val="20"/>
      <w:szCs w:val="20"/>
      <w:lang w:eastAsia="en-GB"/>
    </w:rPr>
  </w:style>
  <w:style w:type="character" w:customStyle="1" w:styleId="FooterChar">
    <w:name w:val="Footer Char"/>
    <w:basedOn w:val="DefaultParagraphFont"/>
    <w:link w:val="Footer"/>
    <w:uiPriority w:val="99"/>
    <w:locked/>
    <w:rsid w:val="003F3330"/>
  </w:style>
  <w:style w:type="character" w:styleId="Hyperlink">
    <w:name w:val="Hyperlink"/>
    <w:basedOn w:val="DefaultParagraphFont"/>
    <w:uiPriority w:val="99"/>
    <w:rsid w:val="003F3330"/>
    <w:rPr>
      <w:rFonts w:cs="Times New Roman"/>
      <w:color w:val="0000FF"/>
      <w:u w:val="single"/>
    </w:rPr>
  </w:style>
  <w:style w:type="paragraph" w:customStyle="1" w:styleId="Default">
    <w:name w:val="Default"/>
    <w:uiPriority w:val="99"/>
    <w:rsid w:val="00520078"/>
    <w:pPr>
      <w:autoSpaceDE w:val="0"/>
      <w:autoSpaceDN w:val="0"/>
      <w:adjustRightInd w:val="0"/>
    </w:pPr>
    <w:rPr>
      <w:rFonts w:ascii="Cambria" w:hAnsi="Cambria" w:cs="Cambria"/>
      <w:color w:val="000000"/>
      <w:sz w:val="24"/>
      <w:szCs w:val="24"/>
      <w:lang w:eastAsia="en-US"/>
    </w:rPr>
  </w:style>
  <w:style w:type="paragraph" w:styleId="NoSpacing">
    <w:name w:val="No Spacing"/>
    <w:uiPriority w:val="99"/>
    <w:qFormat/>
    <w:rsid w:val="007F6473"/>
    <w:pPr>
      <w:jc w:val="both"/>
    </w:pPr>
    <w:rPr>
      <w:sz w:val="22"/>
      <w:szCs w:val="22"/>
      <w:lang w:eastAsia="en-US"/>
    </w:rPr>
  </w:style>
  <w:style w:type="character" w:customStyle="1" w:styleId="apple-converted-space">
    <w:name w:val="apple-converted-space"/>
    <w:basedOn w:val="DefaultParagraphFont"/>
    <w:rsid w:val="0002302F"/>
  </w:style>
  <w:style w:type="character" w:styleId="Strong">
    <w:name w:val="Strong"/>
    <w:basedOn w:val="DefaultParagraphFont"/>
    <w:uiPriority w:val="22"/>
    <w:qFormat/>
    <w:locked/>
    <w:rsid w:val="00453F94"/>
    <w:rPr>
      <w:b/>
      <w:bCs/>
    </w:rPr>
  </w:style>
  <w:style w:type="paragraph" w:styleId="BodyText">
    <w:name w:val="Body Text"/>
    <w:basedOn w:val="Normal"/>
    <w:link w:val="BodyTextChar"/>
    <w:uiPriority w:val="1"/>
    <w:qFormat/>
    <w:rsid w:val="002E6399"/>
    <w:pPr>
      <w:widowControl w:val="0"/>
      <w:ind w:left="836"/>
      <w:jc w:val="left"/>
    </w:pPr>
    <w:rPr>
      <w:rFonts w:ascii="Cambria" w:eastAsia="Cambria" w:hAnsi="Cambria" w:cstheme="minorBidi"/>
      <w:sz w:val="24"/>
      <w:szCs w:val="24"/>
      <w:lang w:val="en-US"/>
    </w:rPr>
  </w:style>
  <w:style w:type="character" w:customStyle="1" w:styleId="BodyTextChar">
    <w:name w:val="Body Text Char"/>
    <w:basedOn w:val="DefaultParagraphFont"/>
    <w:link w:val="BodyText"/>
    <w:uiPriority w:val="1"/>
    <w:rsid w:val="002E6399"/>
    <w:rPr>
      <w:rFonts w:ascii="Cambria" w:eastAsia="Cambria" w:hAnsi="Cambria" w:cstheme="minorBidi"/>
      <w:sz w:val="24"/>
      <w:szCs w:val="24"/>
      <w:lang w:val="en-US" w:eastAsia="en-US"/>
    </w:rPr>
  </w:style>
  <w:style w:type="character" w:customStyle="1" w:styleId="Heading1Char">
    <w:name w:val="Heading 1 Char"/>
    <w:basedOn w:val="DefaultParagraphFont"/>
    <w:link w:val="Heading1"/>
    <w:rsid w:val="00DC33E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9451E8"/>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537549529">
      <w:bodyDiv w:val="1"/>
      <w:marLeft w:val="0"/>
      <w:marRight w:val="0"/>
      <w:marTop w:val="0"/>
      <w:marBottom w:val="0"/>
      <w:divBdr>
        <w:top w:val="none" w:sz="0" w:space="0" w:color="auto"/>
        <w:left w:val="none" w:sz="0" w:space="0" w:color="auto"/>
        <w:bottom w:val="none" w:sz="0" w:space="0" w:color="auto"/>
        <w:right w:val="none" w:sz="0" w:space="0" w:color="auto"/>
      </w:divBdr>
    </w:div>
    <w:div w:id="622199597">
      <w:bodyDiv w:val="1"/>
      <w:marLeft w:val="0"/>
      <w:marRight w:val="0"/>
      <w:marTop w:val="0"/>
      <w:marBottom w:val="0"/>
      <w:divBdr>
        <w:top w:val="none" w:sz="0" w:space="0" w:color="auto"/>
        <w:left w:val="none" w:sz="0" w:space="0" w:color="auto"/>
        <w:bottom w:val="none" w:sz="0" w:space="0" w:color="auto"/>
        <w:right w:val="none" w:sz="0" w:space="0" w:color="auto"/>
      </w:divBdr>
    </w:div>
    <w:div w:id="730230226">
      <w:bodyDiv w:val="1"/>
      <w:marLeft w:val="0"/>
      <w:marRight w:val="0"/>
      <w:marTop w:val="0"/>
      <w:marBottom w:val="0"/>
      <w:divBdr>
        <w:top w:val="none" w:sz="0" w:space="0" w:color="auto"/>
        <w:left w:val="none" w:sz="0" w:space="0" w:color="auto"/>
        <w:bottom w:val="none" w:sz="0" w:space="0" w:color="auto"/>
        <w:right w:val="none" w:sz="0" w:space="0" w:color="auto"/>
      </w:divBdr>
    </w:div>
    <w:div w:id="748503045">
      <w:bodyDiv w:val="1"/>
      <w:marLeft w:val="0"/>
      <w:marRight w:val="0"/>
      <w:marTop w:val="0"/>
      <w:marBottom w:val="0"/>
      <w:divBdr>
        <w:top w:val="none" w:sz="0" w:space="0" w:color="auto"/>
        <w:left w:val="none" w:sz="0" w:space="0" w:color="auto"/>
        <w:bottom w:val="none" w:sz="0" w:space="0" w:color="auto"/>
        <w:right w:val="none" w:sz="0" w:space="0" w:color="auto"/>
      </w:divBdr>
    </w:div>
    <w:div w:id="1076169506">
      <w:bodyDiv w:val="1"/>
      <w:marLeft w:val="0"/>
      <w:marRight w:val="0"/>
      <w:marTop w:val="0"/>
      <w:marBottom w:val="0"/>
      <w:divBdr>
        <w:top w:val="none" w:sz="0" w:space="0" w:color="auto"/>
        <w:left w:val="none" w:sz="0" w:space="0" w:color="auto"/>
        <w:bottom w:val="none" w:sz="0" w:space="0" w:color="auto"/>
        <w:right w:val="none" w:sz="0" w:space="0" w:color="auto"/>
      </w:divBdr>
    </w:div>
    <w:div w:id="1623417711">
      <w:marLeft w:val="0"/>
      <w:marRight w:val="0"/>
      <w:marTop w:val="0"/>
      <w:marBottom w:val="0"/>
      <w:divBdr>
        <w:top w:val="none" w:sz="0" w:space="0" w:color="auto"/>
        <w:left w:val="none" w:sz="0" w:space="0" w:color="auto"/>
        <w:bottom w:val="none" w:sz="0" w:space="0" w:color="auto"/>
        <w:right w:val="none" w:sz="0" w:space="0" w:color="auto"/>
      </w:divBdr>
    </w:div>
    <w:div w:id="1623417712">
      <w:marLeft w:val="0"/>
      <w:marRight w:val="0"/>
      <w:marTop w:val="0"/>
      <w:marBottom w:val="0"/>
      <w:divBdr>
        <w:top w:val="none" w:sz="0" w:space="0" w:color="auto"/>
        <w:left w:val="none" w:sz="0" w:space="0" w:color="auto"/>
        <w:bottom w:val="none" w:sz="0" w:space="0" w:color="auto"/>
        <w:right w:val="none" w:sz="0" w:space="0" w:color="auto"/>
      </w:divBdr>
    </w:div>
    <w:div w:id="1623417713">
      <w:marLeft w:val="0"/>
      <w:marRight w:val="0"/>
      <w:marTop w:val="0"/>
      <w:marBottom w:val="0"/>
      <w:divBdr>
        <w:top w:val="none" w:sz="0" w:space="0" w:color="auto"/>
        <w:left w:val="none" w:sz="0" w:space="0" w:color="auto"/>
        <w:bottom w:val="none" w:sz="0" w:space="0" w:color="auto"/>
        <w:right w:val="none" w:sz="0" w:space="0" w:color="auto"/>
      </w:divBdr>
      <w:divsChild>
        <w:div w:id="1623417706">
          <w:marLeft w:val="0"/>
          <w:marRight w:val="0"/>
          <w:marTop w:val="0"/>
          <w:marBottom w:val="0"/>
          <w:divBdr>
            <w:top w:val="none" w:sz="0" w:space="0" w:color="auto"/>
            <w:left w:val="none" w:sz="0" w:space="0" w:color="auto"/>
            <w:bottom w:val="none" w:sz="0" w:space="0" w:color="auto"/>
            <w:right w:val="none" w:sz="0" w:space="0" w:color="auto"/>
          </w:divBdr>
        </w:div>
        <w:div w:id="1623417707">
          <w:marLeft w:val="0"/>
          <w:marRight w:val="0"/>
          <w:marTop w:val="0"/>
          <w:marBottom w:val="0"/>
          <w:divBdr>
            <w:top w:val="none" w:sz="0" w:space="0" w:color="auto"/>
            <w:left w:val="none" w:sz="0" w:space="0" w:color="auto"/>
            <w:bottom w:val="none" w:sz="0" w:space="0" w:color="auto"/>
            <w:right w:val="none" w:sz="0" w:space="0" w:color="auto"/>
          </w:divBdr>
        </w:div>
        <w:div w:id="1623417708">
          <w:marLeft w:val="0"/>
          <w:marRight w:val="0"/>
          <w:marTop w:val="0"/>
          <w:marBottom w:val="0"/>
          <w:divBdr>
            <w:top w:val="none" w:sz="0" w:space="0" w:color="auto"/>
            <w:left w:val="none" w:sz="0" w:space="0" w:color="auto"/>
            <w:bottom w:val="none" w:sz="0" w:space="0" w:color="auto"/>
            <w:right w:val="none" w:sz="0" w:space="0" w:color="auto"/>
          </w:divBdr>
        </w:div>
        <w:div w:id="1623417709">
          <w:marLeft w:val="0"/>
          <w:marRight w:val="0"/>
          <w:marTop w:val="0"/>
          <w:marBottom w:val="0"/>
          <w:divBdr>
            <w:top w:val="none" w:sz="0" w:space="0" w:color="auto"/>
            <w:left w:val="none" w:sz="0" w:space="0" w:color="auto"/>
            <w:bottom w:val="none" w:sz="0" w:space="0" w:color="auto"/>
            <w:right w:val="none" w:sz="0" w:space="0" w:color="auto"/>
          </w:divBdr>
        </w:div>
        <w:div w:id="1623417710">
          <w:marLeft w:val="0"/>
          <w:marRight w:val="0"/>
          <w:marTop w:val="0"/>
          <w:marBottom w:val="0"/>
          <w:divBdr>
            <w:top w:val="none" w:sz="0" w:space="0" w:color="auto"/>
            <w:left w:val="none" w:sz="0" w:space="0" w:color="auto"/>
            <w:bottom w:val="none" w:sz="0" w:space="0" w:color="auto"/>
            <w:right w:val="none" w:sz="0" w:space="0" w:color="auto"/>
          </w:divBdr>
        </w:div>
        <w:div w:id="1623417714">
          <w:marLeft w:val="0"/>
          <w:marRight w:val="0"/>
          <w:marTop w:val="0"/>
          <w:marBottom w:val="0"/>
          <w:divBdr>
            <w:top w:val="none" w:sz="0" w:space="0" w:color="auto"/>
            <w:left w:val="none" w:sz="0" w:space="0" w:color="auto"/>
            <w:bottom w:val="none" w:sz="0" w:space="0" w:color="auto"/>
            <w:right w:val="none" w:sz="0" w:space="0" w:color="auto"/>
          </w:divBdr>
        </w:div>
        <w:div w:id="1623417715">
          <w:marLeft w:val="0"/>
          <w:marRight w:val="0"/>
          <w:marTop w:val="0"/>
          <w:marBottom w:val="0"/>
          <w:divBdr>
            <w:top w:val="none" w:sz="0" w:space="0" w:color="auto"/>
            <w:left w:val="none" w:sz="0" w:space="0" w:color="auto"/>
            <w:bottom w:val="none" w:sz="0" w:space="0" w:color="auto"/>
            <w:right w:val="none" w:sz="0" w:space="0" w:color="auto"/>
          </w:divBdr>
        </w:div>
        <w:div w:id="1623417716">
          <w:marLeft w:val="0"/>
          <w:marRight w:val="0"/>
          <w:marTop w:val="0"/>
          <w:marBottom w:val="0"/>
          <w:divBdr>
            <w:top w:val="none" w:sz="0" w:space="0" w:color="auto"/>
            <w:left w:val="none" w:sz="0" w:space="0" w:color="auto"/>
            <w:bottom w:val="none" w:sz="0" w:space="0" w:color="auto"/>
            <w:right w:val="none" w:sz="0" w:space="0" w:color="auto"/>
          </w:divBdr>
        </w:div>
        <w:div w:id="1623417717">
          <w:marLeft w:val="0"/>
          <w:marRight w:val="0"/>
          <w:marTop w:val="0"/>
          <w:marBottom w:val="0"/>
          <w:divBdr>
            <w:top w:val="none" w:sz="0" w:space="0" w:color="auto"/>
            <w:left w:val="none" w:sz="0" w:space="0" w:color="auto"/>
            <w:bottom w:val="none" w:sz="0" w:space="0" w:color="auto"/>
            <w:right w:val="none" w:sz="0" w:space="0" w:color="auto"/>
          </w:divBdr>
        </w:div>
        <w:div w:id="1623417718">
          <w:marLeft w:val="0"/>
          <w:marRight w:val="0"/>
          <w:marTop w:val="0"/>
          <w:marBottom w:val="0"/>
          <w:divBdr>
            <w:top w:val="none" w:sz="0" w:space="0" w:color="auto"/>
            <w:left w:val="none" w:sz="0" w:space="0" w:color="auto"/>
            <w:bottom w:val="none" w:sz="0" w:space="0" w:color="auto"/>
            <w:right w:val="none" w:sz="0" w:space="0" w:color="auto"/>
          </w:divBdr>
        </w:div>
      </w:divsChild>
    </w:div>
    <w:div w:id="1774862068">
      <w:bodyDiv w:val="1"/>
      <w:marLeft w:val="0"/>
      <w:marRight w:val="0"/>
      <w:marTop w:val="0"/>
      <w:marBottom w:val="0"/>
      <w:divBdr>
        <w:top w:val="none" w:sz="0" w:space="0" w:color="auto"/>
        <w:left w:val="none" w:sz="0" w:space="0" w:color="auto"/>
        <w:bottom w:val="none" w:sz="0" w:space="0" w:color="auto"/>
        <w:right w:val="none" w:sz="0" w:space="0" w:color="auto"/>
      </w:divBdr>
    </w:div>
    <w:div w:id="19679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D287-5C20-4683-8AB9-A603053604F1}">
  <ds:schemaRefs>
    <ds:schemaRef ds:uri="http://schemas.openxmlformats.org/officeDocument/2006/bibliography"/>
  </ds:schemaRefs>
</ds:datastoreItem>
</file>

<file path=customXml/itemProps2.xml><?xml version="1.0" encoding="utf-8"?>
<ds:datastoreItem xmlns:ds="http://schemas.openxmlformats.org/officeDocument/2006/customXml" ds:itemID="{5401275B-A257-4B69-9EE8-74114E401BF9}">
  <ds:schemaRefs>
    <ds:schemaRef ds:uri="http://schemas.openxmlformats.org/officeDocument/2006/bibliography"/>
  </ds:schemaRefs>
</ds:datastoreItem>
</file>

<file path=customXml/itemProps3.xml><?xml version="1.0" encoding="utf-8"?>
<ds:datastoreItem xmlns:ds="http://schemas.openxmlformats.org/officeDocument/2006/customXml" ds:itemID="{92A1CD50-160A-4CB5-B984-62501A4E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TTIP one year on: Consumers Mean Business</vt:lpstr>
    </vt:vector>
  </TitlesOfParts>
  <Company>HP</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TTIP one year on: Consumers Mean Business</dc:title>
  <dc:creator>cdemercado</dc:creator>
  <cp:lastModifiedBy>lneagoe</cp:lastModifiedBy>
  <cp:revision>2</cp:revision>
  <cp:lastPrinted>2015-09-11T12:10:00Z</cp:lastPrinted>
  <dcterms:created xsi:type="dcterms:W3CDTF">2015-09-11T12:16:00Z</dcterms:created>
  <dcterms:modified xsi:type="dcterms:W3CDTF">2015-09-11T12:16:00Z</dcterms:modified>
</cp:coreProperties>
</file>